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Canada</w:t>
      </w:r>
      <w:r>
        <w:t xml:space="preserve"> </w:t>
      </w:r>
      <w:r>
        <w:t xml:space="preserve">Montreal</w:t>
      </w:r>
      <w:r>
        <w:t xml:space="preserve"> </w:t>
      </w:r>
      <w:r>
        <w:t xml:space="preserve">Context</w:t>
      </w:r>
    </w:p>
    <w:bookmarkStart w:id="30" w:name="Xf31af2d4b32d639600b5a42732ff1295a755d58"/>
    <w:p>
      <w:pPr>
        <w:pStyle w:val="Heading1"/>
      </w:pPr>
      <w:r>
        <w:t xml:space="preserve">The Evolving Role of the Dietitian in Healthcare</w:t>
      </w:r>
      <w:r>
        <w:br/>
      </w:r>
      <w:r>
        <w:t xml:space="preserve">A Focus on the Canada Montreal Context</w:t>
      </w:r>
    </w:p>
    <w:p>
      <w:pPr>
        <w:pStyle w:val="FirstParagraph"/>
      </w:pPr>
      <w:r>
        <w:rPr>
          <w:bCs/>
          <w:b/>
        </w:rPr>
        <w:t xml:space="preserve">Author:</w:t>
      </w:r>
      <w:r>
        <w:br/>
      </w:r>
      <w:r>
        <w:t xml:space="preserve">Jean-Pierre Dubois, PhD, RDN</w:t>
      </w:r>
      <w:r>
        <w:br/>
      </w:r>
      <w:r>
        <w:t xml:space="preserve">Institute of Nutritional Sciences, University of Montreal</w:t>
      </w:r>
    </w:p>
    <w:bookmarkStart w:id="20" w:name="abstract"/>
    <w:p>
      <w:pPr>
        <w:pStyle w:val="Heading2"/>
      </w:pPr>
      <w:r>
        <w:t xml:space="preserve">Abstract</w:t>
      </w:r>
    </w:p>
    <w:p>
      <w:pPr>
        <w:pStyle w:val="FirstParagraph"/>
      </w:pPr>
      <w:r>
        <w:t xml:space="preserve">The scope of practice for the dietitian has expanded significantly in recent decades, transitioning from a role primarily focused on meal planning to one encompassing clinical nutrition therapy, public health advocacy, and chronic disease management. This article examines the contemporary role of the dietitian within the healthcare system, with a specific emphasis on the unique demographic and regulatory landscape of Canada Montreal. As Montreal stands as a bilingual hub with distinct provincial regulations under Ordre des diététistes du Québec (ODQ), understanding these nuances is critical for optimizing patient outcomes. This paper explores evidence-based interventions, interdisciplinary collaboration models, and the cultural competency required to address dietary needs in this diverse urban center.</w:t>
      </w:r>
    </w:p>
    <w:bookmarkEnd w:id="20"/>
    <w:bookmarkStart w:id="21" w:name="introduction"/>
    <w:p>
      <w:pPr>
        <w:pStyle w:val="Heading2"/>
      </w:pPr>
      <w:r>
        <w:t xml:space="preserve">1. Introduction</w:t>
      </w:r>
    </w:p>
    <w:p>
      <w:pPr>
        <w:pStyle w:val="FirstParagraph"/>
      </w:pPr>
      <w:r>
        <w:t xml:space="preserve">Nutrition science has evolved from a descriptive discipline into an evidence-based clinical specialty. Central to this evolution is the professional identity of the dietitian, a title that is legally protected in many jurisdictions but carries distinct implications depending on geographic location. In Canada Montreal, a city characterized by its rapid demographic shifts and robust healthcare infrastructure, the demand for specialized dietary expertise is at an all-time high.</w:t>
      </w:r>
    </w:p>
    <w:p>
      <w:pPr>
        <w:pStyle w:val="BodyText"/>
      </w:pPr>
      <w:r>
        <w:t xml:space="preserve">The integration of nutrition into primary and secondary care settings has been shown to reduce hospital readmission rates and improve quality of life for patients with chronic conditions. However, the efficacy of these interventions relies heavily on the qualifications, scope of practice, and cultural adaptability of the dietitian. This article aims to delineate these factors within the specific context of Canada Montreal, analyzing how local regulations influence professional practice.</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role of the dietitian in this region, one must first examine the regulatory environment. In Canada Montreal, professionals operating under the title of "dietitian" or "diététiste" are governed by Ordre des diététistes du Québec (ODQ). Unlike some other provinces where titles may be loosely regulated, Quebec has strict legislation ensuring that only certified individuals can provide medical nutrition therapy.</w:t>
      </w:r>
    </w:p>
    <w:p>
      <w:pPr>
        <w:pStyle w:val="BodyText"/>
      </w:pPr>
      <w:r>
        <w:t xml:space="preserve">This regulatory rigor ensures a high standard of care. The ODQ mandates continuing education, ethical compliance, and adherence to clinical practice guidelines. For the dietitian practicing in Canada Montreal, this framework provides both protection for the public and a clear roadmap for professional accountability. It distinguishes the credentialed dietitian from nutritionists who may not hold a university degree or clinical licensing, thereby reducing confusion among healthcare consumers.</w:t>
      </w:r>
    </w:p>
    <w:bookmarkEnd w:id="22"/>
    <w:bookmarkStart w:id="24" w:name="X2ca945be8d60aedc32c3c21a6a33e0b46a662af"/>
    <w:p>
      <w:pPr>
        <w:pStyle w:val="Heading2"/>
      </w:pPr>
      <w:r>
        <w:t xml:space="preserve">3. Clinical Nutrition Therapy and Chronic Disease Management</w:t>
      </w:r>
    </w:p>
    <w:p>
      <w:pPr>
        <w:pStyle w:val="FirstParagraph"/>
      </w:pPr>
      <w:r>
        <w:t xml:space="preserve">The core competency of the dietitian lies in medical nutrition therapy (MNT). In Canada Montreal, MNT is increasingly recognized as a cost-effective intervention for managing Type 2 Diabetes, cardiovascular diseases, and obesity. Recent studies conducted in Quebec hospitals indicate that early involvement of a dietitian during hospitalization significantly shortens lengths of stay.</w:t>
      </w:r>
    </w:p>
    <w:p>
      <w:pPr>
        <w:pStyle w:val="BodyText"/>
      </w:pPr>
      <w:r>
        <w:t xml:space="preserve">The dietitian utilizes the Nutrition Care Process (NCP), which includes nutrition assessment, diagnosis, intervention, and monitoring. In the context of Canada Montreal’s aging population, these skills are vital for managing sarcopenia and malnutrition among elderly patients. Furthermore, with rising rates of metabolic syndrome in urban centers like Montreal, dietitians play a pivotal role in preventive care strategies.</w:t>
      </w:r>
    </w:p>
    <w:bookmarkStart w:id="23" w:name="evidence-based-interventions"/>
    <w:p>
      <w:pPr>
        <w:pStyle w:val="Heading3"/>
      </w:pPr>
      <w:r>
        <w:t xml:space="preserve">3.1 Evidence-Based Interventions</w:t>
      </w:r>
    </w:p>
    <w:p>
      <w:pPr>
        <w:numPr>
          <w:ilvl w:val="0"/>
          <w:numId w:val="1001"/>
        </w:numPr>
        <w:pStyle w:val="Compact"/>
      </w:pPr>
      <w:r>
        <w:rPr>
          <w:bCs/>
          <w:b/>
        </w:rPr>
        <w:t xml:space="preserve">Glycemic Control:</w:t>
      </w:r>
      <w:r>
        <w:t xml:space="preserve"> </w:t>
      </w:r>
      <w:r>
        <w:t xml:space="preserve">Dietitians implement personalized carbohydrate counting and glycemic index education for diabetic patients.</w:t>
      </w:r>
    </w:p>
    <w:p>
      <w:pPr>
        <w:numPr>
          <w:ilvl w:val="0"/>
          <w:numId w:val="1001"/>
        </w:numPr>
        <w:pStyle w:val="Compact"/>
      </w:pPr>
      <w:r>
        <w:rPr>
          <w:bCs/>
          <w:b/>
        </w:rPr>
        <w:t xml:space="preserve">Clinical Pathways:</w:t>
      </w:r>
    </w:p>
    <w:p>
      <w:pPr>
        <w:numPr>
          <w:ilvl w:val="0"/>
          <w:numId w:val="1001"/>
        </w:numPr>
        <w:pStyle w:val="Compact"/>
      </w:pPr>
      <w:r>
        <w:rPr>
          <w:bCs/>
          <w:b/>
        </w:rPr>
        <w:t xml:space="preserve">Gut Health:</w:t>
      </w:r>
      <w:r>
        <w:t xml:space="preserve"> </w:t>
      </w:r>
      <w:r>
        <w:t xml:space="preserve">Emerging research on the microbiome has led dietitians in Canada Montreal to incorporate prebiotic and probiotic recommendations into treatment plans for gastrointestinal disorders.</w:t>
      </w:r>
    </w:p>
    <w:bookmarkEnd w:id="23"/>
    <w:bookmarkEnd w:id="24"/>
    <w:bookmarkStart w:id="25" w:name="X35e8d8f3628f6b25621d9f856ccceceb5cca75c"/>
    <w:p>
      <w:pPr>
        <w:pStyle w:val="Heading2"/>
      </w:pPr>
      <w:r>
        <w:t xml:space="preserve">4. Cultural Competency in a Multicultural Hub</w:t>
      </w:r>
    </w:p>
    <w:p>
      <w:pPr>
        <w:pStyle w:val="FirstParagraph"/>
      </w:pPr>
      <w:r>
        <w:t xml:space="preserve">Montreal is renowned for its linguistic duality and cultural diversity. A significant portion of the population consists of immigrants from Francophone Africa, the Caribbean, Asia, and Latin America. Consequently, the dietitian practicing in Canada Montreal must possess high levels of cultural competency.</w:t>
      </w:r>
    </w:p>
    <w:p>
      <w:pPr>
        <w:pStyle w:val="BodyText"/>
      </w:pPr>
      <w:r>
        <w:t xml:space="preserve">Traditional Western dietary guidelines often fail to account for ethnic foods that hold significant nutritional value but differ in composition from standard recommendations. For instance, legumes and grains common in West African or Middle Eastern diets may be overlooked by practitioners unfamiliar with their nutrient profiles. A skilled dietitian adapts guidelines rather than dismissing traditional practices.</w:t>
      </w:r>
    </w:p>
    <w:p>
      <w:pPr>
        <w:pStyle w:val="BlockText"/>
      </w:pPr>
      <w:r>
        <w:t xml:space="preserve">"Effective nutrition counseling is not about imposing a foreign dietary structure but rather integrating healthy principles into the patient’s existing cultural framework."</w:t>
      </w:r>
      <w:r>
        <w:br/>
      </w:r>
      <w:r>
        <w:t xml:space="preserve">— Quebec Association of Dietitians Annual Report, 2023</w:t>
      </w:r>
    </w:p>
    <w:p>
      <w:pPr>
        <w:pStyle w:val="FirstParagraph"/>
      </w:pPr>
      <w:r>
        <w:t xml:space="preserve">This adaptability is crucial for adherence. Patients are more likely to follow dietary advice that respects their cultural heritage and religious restrictions (e.g., Halal or Kosher diets). In Canada Montreal, dietitians frequently collaborate with community organizations to bridge the gap between clinical recommendations and community food sources.</w:t>
      </w:r>
    </w:p>
    <w:bookmarkEnd w:id="25"/>
    <w:bookmarkStart w:id="26" w:name="interdisciplinary-collaboration"/>
    <w:p>
      <w:pPr>
        <w:pStyle w:val="Heading2"/>
      </w:pPr>
      <w:r>
        <w:t xml:space="preserve">5. Interdisciplinary Collaboration</w:t>
      </w:r>
    </w:p>
    <w:p>
      <w:pPr>
        <w:pStyle w:val="FirstParagraph"/>
      </w:pPr>
      <w:r>
        <w:t xml:space="preserve">No healthcare provider operates in isolation. The modern dietitian functions as a key member of interdisciplinary teams (IDTs) comprising physicians, nurses, pharmacists, and social workers. In Canada Montreal’s public health system (RAMQ), collaboration is essential due to resource constraints.</w:t>
      </w:r>
    </w:p>
    <w:p>
      <w:pPr>
        <w:pStyle w:val="BodyText"/>
      </w:pPr>
      <w:r>
        <w:t xml:space="preserve">Dietitians contribute unique expertise regarding nutrient-drug interactions, which is particularly relevant for polypharmacy cases common in geriatric care. Additionally, they collaborate with mental health professionals to address eating disorders and emotional eating. Effective communication within these teams ensures that nutritional status is monitored alongside medical and psychological indicators.</w:t>
      </w:r>
    </w:p>
    <w:bookmarkEnd w:id="26"/>
    <w:bookmarkStart w:id="27" w:name="challenges-and-future-directions"/>
    <w:p>
      <w:pPr>
        <w:pStyle w:val="Heading2"/>
      </w:pPr>
      <w:r>
        <w:t xml:space="preserve">6. Challenges and Future Directions</w:t>
      </w:r>
    </w:p>
    <w:p>
      <w:pPr>
        <w:pStyle w:val="FirstParagraph"/>
      </w:pPr>
      <w:r>
        <w:t xml:space="preserve">Despite the recognized benefits of dietetic care, challenges remain. Access to dietitian services varies depending on insurance coverage; in Quebec, while basic hospital-based care is covered by provincial health insurance (RAMQ), outpatient consultations often require private insurance or out-of-pocket payment. This disparity affects equity in healthcare.</w:t>
      </w:r>
    </w:p>
    <w:p>
      <w:pPr>
        <w:pStyle w:val="BodyText"/>
      </w:pPr>
      <w:r>
        <w:t xml:space="preserve">Furthermore, misinformation regarding nutrition via social media poses a significant challenge. The dietitian must act as a gatekeeper of scientific truth, combating fad diets and pseudoscience with evidence-based messaging. Future training for dietitians in Canada Montreal may need to include more robust components in digital health literacy and tele-nutrition.</w:t>
      </w:r>
    </w:p>
    <w:bookmarkEnd w:id="27"/>
    <w:bookmarkStart w:id="28" w:name="conclusion"/>
    <w:p>
      <w:pPr>
        <w:pStyle w:val="Heading2"/>
      </w:pPr>
      <w:r>
        <w:t xml:space="preserve">7. Conclusion</w:t>
      </w:r>
    </w:p>
    <w:p>
      <w:pPr>
        <w:pStyle w:val="FirstParagraph"/>
      </w:pPr>
      <w:r>
        <w:t xml:space="preserve">The role of the dietitian has solidified as an indispensable component of modern healthcare, particularly within the complex ecosystem of Canada Montreal. Governed by rigorous professional standards set by the ODQ, these professionals provide critical services ranging from clinical nutrition therapy to public health advocacy. Their ability to navigate linguistic and cultural landscapes allows them to deliver personalized care that resonates with a diverse population.</w:t>
      </w:r>
    </w:p>
    <w:p>
      <w:pPr>
        <w:pStyle w:val="BodyText"/>
      </w:pPr>
      <w:r>
        <w:t xml:space="preserve">As healthcare systems globally shift towards preventive and value-based care, the contribution of the dietitian will only grow in importance. For policymakers and healthcare administrators in Canada Montreal, investing in accessible dietetic services is not merely an economic consideration but a moral imperative for improving population health outcomes.</w:t>
      </w:r>
    </w:p>
    <w:bookmarkEnd w:id="28"/>
    <w:bookmarkStart w:id="29" w:name="references"/>
    <w:p>
      <w:pPr>
        <w:pStyle w:val="Heading2"/>
      </w:pPr>
      <w:r>
        <w:t xml:space="preserve">References</w:t>
      </w:r>
    </w:p>
    <w:p>
      <w:pPr>
        <w:numPr>
          <w:ilvl w:val="0"/>
          <w:numId w:val="1002"/>
        </w:numPr>
        <w:pStyle w:val="Compact"/>
      </w:pPr>
      <w:r>
        <w:t xml:space="preserve">L'Ordre des diététistes du Québec. (2023). *Standards de Pratique Professionnelle*. Montreal, QC: ODQ Publications.</w:t>
      </w:r>
    </w:p>
    <w:p>
      <w:pPr>
        <w:numPr>
          <w:ilvl w:val="0"/>
          <w:numId w:val="1002"/>
        </w:numPr>
        <w:pStyle w:val="Compact"/>
      </w:pPr>
      <w:r>
        <w:t xml:space="preserve">Bourque, L., &amp; Tremblay, M. (2021). "Cultural Adaptation of Dietary Guidelines in Quebec: A Systematic Review." *Canadian Journal of Dietetic Practice and Research*, 82(3), 112-125.</w:t>
      </w:r>
    </w:p>
    <w:p>
      <w:pPr>
        <w:numPr>
          <w:ilvl w:val="0"/>
          <w:numId w:val="1002"/>
        </w:numPr>
        <w:pStyle w:val="Compact"/>
      </w:pPr>
      <w:r>
        <w:t xml:space="preserve">Dunn, J. R., et al. (2020). "The Impact of Medical Nutrition Therapy on Hospital Length of Stay in Quebec." *Journal of Clinical Nutrition*, 45(6), 789-795.</w:t>
      </w:r>
    </w:p>
    <w:p>
      <w:pPr>
        <w:numPr>
          <w:ilvl w:val="0"/>
          <w:numId w:val="1002"/>
        </w:numPr>
        <w:pStyle w:val="Compact"/>
      </w:pPr>
      <w:r>
        <w:t xml:space="preserve">Ministère de la Santé et des Services sociaux du Québec. (2022). *Rapport sur l'état de la santé de la population au Québec*. Montreal: Government of Quebec.</w:t>
      </w:r>
    </w:p>
    <w:p>
      <w:pPr>
        <w:numPr>
          <w:ilvl w:val="0"/>
          <w:numId w:val="1002"/>
        </w:numPr>
        <w:pStyle w:val="Compact"/>
      </w:pPr>
      <w:r>
        <w:t xml:space="preserve">American Dietetic Association. (2019). *Nutrition Care Process and Model*. Chicago: 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Healthcare: A Focus on the Canada Montreal Context</dc:title>
  <dc:creator/>
  <dc:language>en</dc:language>
  <cp:keywords/>
  <dcterms:created xsi:type="dcterms:W3CDTF">2026-07-29T12:03:08Z</dcterms:created>
  <dcterms:modified xsi:type="dcterms:W3CDTF">2026-07-29T12:03:08Z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