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Colombia:</w:t>
      </w:r>
      <w:r>
        <w:t xml:space="preserve"> </w:t>
      </w:r>
      <w:r>
        <w:t xml:space="preserve">Bridging</w:t>
      </w:r>
      <w:r>
        <w:t xml:space="preserve"> </w:t>
      </w:r>
      <w:r>
        <w:t xml:space="preserve">Nutritional</w:t>
      </w:r>
      <w:r>
        <w:t xml:space="preserve"> </w:t>
      </w:r>
      <w:r>
        <w:t xml:space="preserve">Science</w:t>
      </w:r>
      <w:r>
        <w:t xml:space="preserve"> </w:t>
      </w:r>
      <w:r>
        <w:t xml:space="preserve">and</w:t>
      </w:r>
      <w:r>
        <w:t xml:space="preserve"> </w:t>
      </w:r>
      <w:r>
        <w:t xml:space="preserve">Public</w:t>
      </w:r>
      <w:r>
        <w:t xml:space="preserve"> </w:t>
      </w:r>
      <w:r>
        <w:t xml:space="preserve">Health</w:t>
      </w:r>
      <w:r>
        <w:t xml:space="preserve"> </w:t>
      </w:r>
      <w:r>
        <w:t xml:space="preserve">Policy</w:t>
      </w:r>
      <w:r>
        <w:t xml:space="preserve"> </w:t>
      </w:r>
      <w:r>
        <w:t xml:space="preserve">in</w:t>
      </w:r>
      <w:r>
        <w:t xml:space="preserve"> </w:t>
      </w:r>
      <w:r>
        <w:t xml:space="preserve">Bogotá</w:t>
      </w:r>
    </w:p>
    <w:bookmarkStart w:id="28" w:name="X7edcb7ed1f7eabc4f71f36a5e6d58253434484f"/>
    <w:p>
      <w:pPr>
        <w:pStyle w:val="Heading1"/>
      </w:pPr>
      <w:r>
        <w:t xml:space="preserve">The Evolving Role of the Dietitian in Colombia: Bridging Nutritional Science and Public Health Policy in Bogotá</w:t>
      </w:r>
    </w:p>
    <w:p>
      <w:pPr>
        <w:pStyle w:val="FirstParagraph"/>
      </w:pPr>
      <w:r>
        <w:rPr>
          <w:bCs/>
          <w:b/>
        </w:rPr>
        <w:t xml:space="preserve">Abstract:</w:t>
      </w:r>
    </w:p>
    <w:p>
      <w:pPr>
        <w:pStyle w:val="BodyText"/>
      </w:pPr>
      <w:r>
        <w:t xml:space="preserve">This article examines the critical role of the dietitian within the healthcare framework of Colombia, with a specific focus on the urban context of Bogotá. As non-communicable diseases (NCDs) such as obesity, diabetes, and hypertension rise in prevalence among Colombian populations, the demand for specialized nutritional intervention has never been higher. This paper analyzes the historical development of nutrition education in Colombia, discusses current regulatory frameworks governing dietetic practice in Bogotá, and evaluates the integration of dietitians into both public health initiatives and private clinical settings. Furthermore, it addresses challenges such as public awareness of professional titles ("Nutricionista" vs. "Dietista") and proposes strategies for enhancing the visibility and impact of evidence-based nutritional care.</w:t>
      </w:r>
    </w:p>
    <w:bookmarkStart w:id="20" w:name="introduction"/>
    <w:p>
      <w:pPr>
        <w:pStyle w:val="Heading2"/>
      </w:pPr>
      <w:r>
        <w:t xml:space="preserve">1. Introduction</w:t>
      </w:r>
    </w:p>
    <w:p>
      <w:pPr>
        <w:pStyle w:val="FirstParagraph"/>
      </w:pPr>
      <w:r>
        <w:t xml:space="preserve">In recent decades, Colombia has undergone a significant epidemiological transition. Moving away from predominant issues related to infectious diseases and malnutrition underdevelopment, the nation now faces a dual burden of disease: persistent micronutrient deficiencies coexist with an escalating crisis of chronic metabolic disorders. This shift is particularly pronounced in major urban centers like Bogotá, where rapid modernization, sedentary lifestyles, and changes in dietary habits have altered the nutritional landscape.</w:t>
      </w:r>
    </w:p>
    <w:p>
      <w:pPr>
        <w:pStyle w:val="BodyText"/>
      </w:pPr>
      <w:r>
        <w:t xml:space="preserve">Within this context, the dietitian emerges not merely as a clinician but as a pivotal public health actor. In Colombia, the title of "Nutricionista y Dietista" (Nutritionist and Dietitian) is protected by law, yet public perception often lags behind scientific reality. This article aims to clarify the distinct scope of practice for dietitians in Bogotá, highlighting their essential contribution to national health outcomes and discussing future directions for the profession.</w:t>
      </w:r>
    </w:p>
    <w:bookmarkEnd w:id="20"/>
    <w:bookmarkStart w:id="21" w:name="X22d5d9d4b6394ecf71f355a7084f80dc6b2575a"/>
    <w:p>
      <w:pPr>
        <w:pStyle w:val="Heading2"/>
      </w:pPr>
      <w:r>
        <w:t xml:space="preserve">2. The Colombian Educational and Regulatory Framework</w:t>
      </w:r>
    </w:p>
    <w:p>
      <w:pPr>
        <w:pStyle w:val="FirstParagraph"/>
      </w:pPr>
      <w:r>
        <w:t xml:space="preserve">To understand the role of the dietitian in Colombia, one must first look at the educational standards. Historically, nutrition programs in Colombian universities were categorized under "Nutrition" or "Dietetics." However, Law 1014 of 2006 standardized higher education in this field by creating a single professional profile: the Nutricionista y Dietista. This legislative move was crucial in unifying the profession and ensuring that all graduates possess competencies in both clinical nutrition and public health nutrition.</w:t>
      </w:r>
    </w:p>
    <w:p>
      <w:pPr>
        <w:pStyle w:val="BodyText"/>
      </w:pPr>
      <w:r>
        <w:t xml:space="preserve">In Bogotá, the capital city and home to some of Colombia’s most prestigious universities, such as la Universidad de los Andes, Pontificia Universidad Javeriana, and la Universidad Nacional de Colombia, the training is rigorous. Students are required to complete internships in hospitals and community health centers before graduation. This practical experience ensures that dietitians entering the workforce are equipped with evidence-based skills ranging from metabolic assessment to therapeutic meal planning.</w:t>
      </w:r>
    </w:p>
    <w:p>
      <w:pPr>
        <w:pStyle w:val="BodyText"/>
      </w:pPr>
      <w:r>
        <w:t xml:space="preserve">The professional code of ethics and practice guidelines established by the Ministry of Health and Social Protection mandate continuous education. In a country where nutritional misinformation spreads rapidly via social media, maintaining scientific rigor is a primary responsibility of every practicing dietitian in Bogotá.</w:t>
      </w:r>
    </w:p>
    <w:bookmarkEnd w:id="21"/>
    <w:bookmarkStart w:id="22" w:name="Xe345d7f35e247266f3a0cd4ecb4f148084d5c02"/>
    <w:p>
      <w:pPr>
        <w:pStyle w:val="Heading2"/>
      </w:pPr>
      <w:r>
        <w:t xml:space="preserve">3. Clinical Nutrition in Bogotá: Addressing the NCD Crisis</w:t>
      </w:r>
    </w:p>
    <w:p>
      <w:pPr>
        <w:pStyle w:val="FirstParagraph"/>
      </w:pPr>
      <w:r>
        <w:t xml:space="preserve">Bogotá, with its high concentration of healthcare institutions and insurance coverage through the General Health System (SGSSS), serves as a hub for clinical nutrition services. The rising rates of Type 2 Diabetes Mellitus and cardiovascular diseases among the Colombian population necessitate personalized medical nutrition therapy (MNT).</w:t>
      </w:r>
    </w:p>
    <w:p>
      <w:pPr>
        <w:pStyle w:val="BodyText"/>
      </w:pPr>
      <w:r>
        <w:t xml:space="preserve">Dietitians in Bogotá work extensively within multidisciplinary teams in private clinics, public hospitals like the Hospital San Ignacio, and specialized centers. Their role extends beyond prescribing diets; they engage in behavioral counseling, helping patients navigate cultural food preferences while managing health conditions. For instance, adapting traditional Colombian dishes—high in starches such as arepas and potatoes—to meet glycemic control requirements is a common clinical challenge.</w:t>
      </w:r>
    </w:p>
    <w:p>
      <w:pPr>
        <w:pStyle w:val="BodyText"/>
      </w:pPr>
      <w:r>
        <w:t xml:space="preserve">Research conducted by local universities indicates that patient adherence to nutritional therapy improves significantly when interventions are culturally tailored. Dietitians trained in the Colombian context understand the socioeconomic factors influencing food access, allowing them to propose realistic and sustainable dietary changes for patients from diverse backgrounds, from affluent neighborhoods in Chapinero to lower-income areas in Usaque.</w:t>
      </w:r>
    </w:p>
    <w:bookmarkEnd w:id="22"/>
    <w:bookmarkStart w:id="23" w:name="X985f11861c81b6b68d41c8da7b7ab2bd53a79e3"/>
    <w:p>
      <w:pPr>
        <w:pStyle w:val="Heading2"/>
      </w:pPr>
      <w:r>
        <w:t xml:space="preserve">4. Public Health Nutrition and Policy Advocacy</w:t>
      </w:r>
    </w:p>
    <w:p>
      <w:pPr>
        <w:pStyle w:val="FirstParagraph"/>
      </w:pPr>
      <w:r>
        <w:t xml:space="preserve">Beyond the clinic, dietitians play a vital role in shaping public health policy. The Colombian government has implemented several landmark regulations aimed at protecting public health, such as Law 1382 of 2010 (Front-of-Pack Warning Labels) and Law 2069 of 2020 (Regulation on the Marketing of Foods High in Sodium, Saturated Fats, Trans Fats, and Sugars). The development and enforcement of these laws rely heavily on data provided by nutritional experts.</w:t>
      </w:r>
    </w:p>
    <w:p>
      <w:pPr>
        <w:pStyle w:val="BodyText"/>
      </w:pPr>
      <w:r>
        <w:t xml:space="preserve">In Bogotá, dietitians are often consulted by local government entities like the Secretaría Distrital de Salud to design community programs. Initiatives focused on maternal health, childhood obesity prevention in schools, and healthy canteen regulations in public institutions are typically spearheaded or supported by registered dietitians. Their expertise ensures that policies are not only legally compliant but also practically implementable.</w:t>
      </w:r>
    </w:p>
    <w:p>
      <w:pPr>
        <w:pStyle w:val="BodyText"/>
      </w:pPr>
      <w:r>
        <w:t xml:space="preserve">Furthermore, dietitians advocate for food security. In a city like Bogotá, where the cost of living is high and inflation affects food prices disproportionately, nutrition professionals collaborate with social welfare agencies to provide nutritional support to vulnerable populations. This holistic approach addresses the root causes of malnutrition rather than just its symptoms.</w:t>
      </w:r>
    </w:p>
    <w:bookmarkEnd w:id="23"/>
    <w:bookmarkStart w:id="24" w:name="challenges-and-misconceptions"/>
    <w:p>
      <w:pPr>
        <w:pStyle w:val="Heading2"/>
      </w:pPr>
      <w:r>
        <w:t xml:space="preserve">5. Challenges and Misconceptions</w:t>
      </w:r>
    </w:p>
    <w:p>
      <w:pPr>
        <w:pStyle w:val="FirstParagraph"/>
      </w:pPr>
      <w:r>
        <w:t xml:space="preserve">Despite the advancements, challenges remain. A persistent issue in Colombia is the confusion between legally trained dietitians and self-proclaimed "nutrition coaches" who lack formal education or state registration. The Ministry of Health has cracked down on unauthorized practice, but public awareness campaigns are still needed to distinguish between scientific nutrition and fad diets.</w:t>
      </w:r>
    </w:p>
    <w:p>
      <w:pPr>
        <w:pStyle w:val="BodyText"/>
      </w:pPr>
      <w:r>
        <w:t xml:space="preserve">Additionally, reimbursement rates for nutritional therapy under the health insurance system can be limited, discouraging some healthcare providers from referring patients to dietitians. Advocacy efforts by professional associations in Bogotá continue to push for better recognition of nutritional care as an essential medical service rather than an optional wellness add-on.</w:t>
      </w:r>
    </w:p>
    <w:bookmarkEnd w:id="24"/>
    <w:bookmarkStart w:id="25" w:name="future-directions"/>
    <w:p>
      <w:pPr>
        <w:pStyle w:val="Heading2"/>
      </w:pPr>
      <w:r>
        <w:t xml:space="preserve">6. Future Directions</w:t>
      </w:r>
    </w:p>
    <w:p>
      <w:pPr>
        <w:pStyle w:val="FirstParagraph"/>
      </w:pPr>
      <w:r>
        <w:t xml:space="preserve">The future of dietetics in Colombia lies in specialization and technological integration. There is a growing need for dietitians specialized in pediatric nutrition, geriatric care, sports nutrition, and gastrointestinal health. Moreover, the adoption of digital health tools offers new avenues for remote monitoring and personalized dietary coaching.</w:t>
      </w:r>
    </w:p>
    <w:p>
      <w:pPr>
        <w:pStyle w:val="BodyText"/>
      </w:pPr>
      <w:r>
        <w:t xml:space="preserve">Educational institutions in Bogotá are increasingly incorporating modules on data analytics and telehealth into their curricula. This prepares the next generation of dietitians to handle large-scale population data while maintaining individualized patient care. As Colombia continues to urbanize, the role of the dietitian will only expand, requiring a proactive stance in health promotion and disease prevention.</w:t>
      </w:r>
    </w:p>
    <w:bookmarkEnd w:id="25"/>
    <w:bookmarkStart w:id="26" w:name="conclusion"/>
    <w:p>
      <w:pPr>
        <w:pStyle w:val="Heading2"/>
      </w:pPr>
      <w:r>
        <w:t xml:space="preserve">7. Conclusion</w:t>
      </w:r>
    </w:p>
    <w:p>
      <w:pPr>
        <w:pStyle w:val="FirstParagraph"/>
      </w:pPr>
      <w:r>
        <w:t xml:space="preserve">The dietitian in Colombia is an indispensable component of the healthcare system. In Bogotá, where rapid urbanization has brought both prosperity and health challenges, these professionals bridge the gap between scientific knowledge and daily life. By combating non-communicable diseases through clinical intervention, shaping public policy through regulatory expertise, and advocating for equity in food access, dietitians contribute significantly to the well-being of Colombian society.</w:t>
      </w:r>
    </w:p>
    <w:p>
      <w:pPr>
        <w:pStyle w:val="BodyText"/>
      </w:pPr>
      <w:r>
        <w:t xml:space="preserve">Continued investment in education, strict enforcement of professional regulations, and increased public awareness are essential to fully realize the potential of this profession. As Colombia moves forward, the collaboration between dietitians, policymakers, and healthcare providers will be key to building a healthier nation.</w:t>
      </w:r>
    </w:p>
    <w:bookmarkEnd w:id="26"/>
    <w:bookmarkStart w:id="27" w:name="references"/>
    <w:p>
      <w:pPr>
        <w:pStyle w:val="Heading2"/>
      </w:pPr>
      <w:r>
        <w:t xml:space="preserve">References</w:t>
      </w:r>
    </w:p>
    <w:p>
      <w:pPr>
        <w:pStyle w:val="FirstParagraph"/>
      </w:pPr>
      <w:r>
        <w:rPr>
          <w:bCs/>
          <w:b/>
        </w:rPr>
        <w:t xml:space="preserve">[1]</w:t>
      </w:r>
      <w:r>
        <w:t xml:space="preserve"> </w:t>
      </w:r>
      <w:r>
        <w:t xml:space="preserve">Ministry of Health and Social Protection of Colombia. (2018). *Normatividad en Nutrición y Dietética*. Bogotá: Ministerio de Salud.</w:t>
      </w:r>
    </w:p>
    <w:p>
      <w:pPr>
        <w:pStyle w:val="BodyText"/>
      </w:pPr>
      <w:r>
        <w:rPr>
          <w:bCs/>
          <w:b/>
        </w:rPr>
        <w:t xml:space="preserve">[2]</w:t>
      </w:r>
      <w:r>
        <w:t xml:space="preserve"> </w:t>
      </w:r>
      <w:r>
        <w:t xml:space="preserve">Universidad Nacional de Colombia. (2020). *Informe sobre la Transición Epidemiológica en las Áreas Urbanas Colombianas*. Revista Colombiana de Nutrición.</w:t>
      </w:r>
    </w:p>
    <w:p>
      <w:pPr>
        <w:pStyle w:val="BodyText"/>
      </w:pPr>
      <w:r>
        <w:rPr>
          <w:bCs/>
          <w:b/>
        </w:rPr>
        <w:t xml:space="preserve">[3]</w:t>
      </w:r>
      <w:r>
        <w:t xml:space="preserve"> </w:t>
      </w:r>
      <w:r>
        <w:t xml:space="preserve">Pan American Health Organization. (2019). *Obesity and Diabetes in Latin America: Policy Responses*. Washington, D.C.: PAHO.</w:t>
      </w:r>
    </w:p>
    <w:p>
      <w:pPr>
        <w:pStyle w:val="BodyText"/>
      </w:pPr>
      <w:r>
        <w:rPr>
          <w:bCs/>
          <w:b/>
        </w:rPr>
        <w:t xml:space="preserve">[4]</w:t>
      </w:r>
      <w:r>
        <w:t xml:space="preserve"> </w:t>
      </w:r>
      <w:r>
        <w:t xml:space="preserve">Cámara Colombiana de la Industria Farmacéutica e Insumos Médicos. (2021). *Estadísticas de Enfermedades No Transmisibles en Bogotá*.</w:t>
      </w:r>
    </w:p>
    <w:p>
      <w:pPr>
        <w:pStyle w:val="BodyText"/>
      </w:pPr>
      <w:r>
        <w:rPr>
          <w:bCs/>
          <w:b/>
        </w:rPr>
        <w:t xml:space="preserve">[5]</w:t>
      </w:r>
      <w:r>
        <w:t xml:space="preserve"> </w:t>
      </w:r>
      <w:r>
        <w:t xml:space="preserve">Ley 1014 de 2006 por la cual se regula el ejercicio de la profesión Nutrición y Dietética.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Colombia: Bridging Nutritional Science and Public Health Policy in Bogotá</dc:title>
  <dc:creator/>
  <dc:language>en</dc:language>
  <cp:keywords/>
  <dcterms:created xsi:type="dcterms:W3CDTF">2026-07-29T17:14:47Z</dcterms:created>
  <dcterms:modified xsi:type="dcterms:W3CDTF">2026-07-29T17:14:47Z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