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Strategies: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w:t>
      </w:r>
      <w:r>
        <w:t xml:space="preserve"> </w:t>
      </w:r>
      <w:r>
        <w:t xml:space="preserve">Colombia</w:t>
      </w:r>
    </w:p>
    <w:bookmarkStart w:id="29" w:name="X42c56a8d0be492493464266f593a6348553fd7e"/>
    <w:p>
      <w:pPr>
        <w:pStyle w:val="Heading1"/>
      </w:pPr>
      <w:r>
        <w:t xml:space="preserve">The Role of the Dietitian in Public Health Strategies and Clinical Nutrition Management in Medellín, Colombia</w:t>
      </w:r>
    </w:p>
    <w:p>
      <w:pPr>
        <w:pStyle w:val="FirstParagraph"/>
      </w:pPr>
      <w:r>
        <w:rPr>
          <w:bCs/>
          <w:b/>
        </w:rPr>
        <w:t xml:space="preserve">Author:</w:t>
      </w:r>
      <w:r>
        <w:t xml:space="preserve"> </w:t>
      </w:r>
      <w:r>
        <w:t xml:space="preserve">Dr. Ana María López</w:t>
      </w:r>
      <w:r>
        <w:br/>
      </w:r>
      <w:r>
        <w:t xml:space="preserve">Department of Nutritional Sciences, University of Antioquia</w:t>
      </w:r>
    </w:p>
    <w:p>
      <w:pPr>
        <w:pStyle w:val="BodyText"/>
      </w:pPr>
      <w:r>
        <w:rPr>
          <w:bCs/>
          <w:b/>
        </w:rPr>
        <w:t xml:space="preserve">Date:</w:t>
      </w:r>
      <w:r>
        <w:t xml:space="preserve"> </w:t>
      </w:r>
      <w:r>
        <w:t xml:space="preserve">October 2023</w:t>
      </w:r>
      <w:r>
        <w:br/>
      </w:r>
      <w:r>
        <w:rPr>
          <w:iCs/>
          <w:i/>
        </w:rPr>
        <w:t xml:space="preserve">Journal of Latin American Clinical Nutrition</w:t>
      </w:r>
    </w:p>
    <w:bookmarkStart w:id="20" w:name="abstract"/>
    <w:p>
      <w:pPr>
        <w:pStyle w:val="Heading3"/>
      </w:pPr>
      <w:r>
        <w:rPr>
          <w:bCs/>
          <w:b/>
        </w:rPr>
        <w:t xml:space="preserve">Abstract</w:t>
      </w:r>
    </w:p>
    <w:p>
      <w:pPr>
        <w:pStyle w:val="FirstParagraph"/>
      </w:pPr>
      <w:r>
        <w:t xml:space="preserve">This article examines the evolving role of the dietitian within the public and private healthcare sectors in Medellín, Colombia. As Medellín transforms from an industrial hub into a model of urban innovation, it faces a "double burden" of malnutrition: persistent food insecurity in peripheral communes alongside rising rates of obesity and non-communicable diseases (NCDs) across all socioeconomic strata. This paper analyzes the specific challenges dietitians face in this context, including cultural dietary patterns, economic disparities, and the integration of nutritional therapy into primary healthcare. The study highlights how local dietitians are adapting evidence-based practices to address high rates of type 2 diabetes and hypertension while promoting traditional Andean nutrition. Findings suggest that empowering dietitians with stronger regulatory frameworks and community-centered approaches is essential for effective public health intervention in Colombia.</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dietitian</w:t>
      </w:r>
      <w:r>
        <w:t xml:space="preserve"> </w:t>
      </w:r>
      <w:r>
        <w:t xml:space="preserve">has undergone significant transformation globally, shifting from a role focused solely on clinical food service management to one centered on personalized nutrition, public health policy, and chronic disease prevention. In Latin America, this shift is particularly acute due to rapid epidemiological transitions. Nowhere is this more evident than in</w:t>
      </w:r>
      <w:r>
        <w:t xml:space="preserve"> </w:t>
      </w:r>
      <w:r>
        <w:rPr>
          <w:bCs/>
          <w:b/>
        </w:rPr>
        <w:t xml:space="preserve">Colombia Medellín</w:t>
      </w:r>
      <w:r>
        <w:t xml:space="preserve">, a city that has become a symbol of urban resilience and social transformation over the past three decades.</w:t>
      </w:r>
    </w:p>
    <w:p>
      <w:pPr>
        <w:pStyle w:val="BodyText"/>
      </w:pPr>
      <w:r>
        <w:rPr>
          <w:bCs/>
          <w:b/>
        </w:rPr>
        <w:t xml:space="preserve">Colombia Medellín</w:t>
      </w:r>
      <w:r>
        <w:t xml:space="preserve"> </w:t>
      </w:r>
      <w:r>
        <w:t xml:space="preserve">presents a unique paradox for health professionals. While the city boasts sophisticated healthcare infrastructure and high literacy rates, it simultaneously grapples with severe health inequalities. The transition in dietary habits—from traditional diets rich in tubers, legumes, and fresh fruits to hyper-processed foods—has led to a surge in metabolic syndrome. Consequently, the</w:t>
      </w:r>
      <w:r>
        <w:t xml:space="preserve"> </w:t>
      </w:r>
      <w:r>
        <w:rPr>
          <w:bCs/>
          <w:b/>
        </w:rPr>
        <w:t xml:space="preserve">dietitian</w:t>
      </w:r>
      <w:r>
        <w:t xml:space="preserve"> </w:t>
      </w:r>
      <w:r>
        <w:t xml:space="preserve">has emerged as a critical agent of change within the Colombian healthcare system.</w:t>
      </w:r>
    </w:p>
    <w:bookmarkEnd w:id="21"/>
    <w:bookmarkStart w:id="22" w:name="the-epidemiological-context-in-medellín"/>
    <w:p>
      <w:pPr>
        <w:pStyle w:val="Heading2"/>
      </w:pPr>
      <w:r>
        <w:t xml:space="preserve">2. The Epidemiological Context in Medellín</w:t>
      </w:r>
    </w:p>
    <w:p>
      <w:pPr>
        <w:pStyle w:val="FirstParagraph"/>
      </w:pPr>
      <w:r>
        <w:t xml:space="preserve">To understand the mandate of the</w:t>
      </w:r>
      <w:r>
        <w:t xml:space="preserve"> </w:t>
      </w:r>
      <w:r>
        <w:rPr>
          <w:bCs/>
          <w:b/>
        </w:rPr>
        <w:t xml:space="preserve">dietitian</w:t>
      </w:r>
      <w:r>
        <w:t xml:space="preserve">, one must first analyze the nutritional landscape of</w:t>
      </w:r>
      <w:r>
        <w:t xml:space="preserve"> </w:t>
      </w:r>
      <w:r>
        <w:rPr>
          <w:bCs/>
          <w:b/>
        </w:rPr>
        <w:t xml:space="preserve">Colombia Medellín</w:t>
      </w:r>
      <w:r>
        <w:t xml:space="preserve">. Recent data from local health secretariats indicate that obesity rates among adults in Antioquia exceed 40%, while childhood obesity continues to climb. Furthermore, type 2 diabetes mellitus is a leading cause of morbidity and mortality in the region.</w:t>
      </w:r>
    </w:p>
    <w:p>
      <w:pPr>
        <w:pStyle w:val="BodyText"/>
      </w:pPr>
      <w:r>
        <w:t xml:space="preserve">However, the challenge is not uniform. In the *Comunas* (communes) on the outskirts of Medellín, such as Comuna 13 or Santo Domingo Savio, food insecurity remains a pressing issue. Here, dietitians must navigate complex socioeconomic barriers where access to fresh produce is limited by cost and geography. Conversely, in upscale neighborhoods like El Poblado or Laureles, dietitians often work with populations seeking performance nutrition or weight management driven by aesthetic rather than medical necessity.</w:t>
      </w:r>
    </w:p>
    <w:bookmarkEnd w:id="22"/>
    <w:bookmarkStart w:id="23" w:name="Xedfe93a068a30e6fb50c2dd4be146ed70550fb9"/>
    <w:p>
      <w:pPr>
        <w:pStyle w:val="Heading2"/>
      </w:pPr>
      <w:r>
        <w:t xml:space="preserve">3. Cultural Competence and Traditional Nutrition</w:t>
      </w:r>
    </w:p>
    <w:p>
      <w:pPr>
        <w:pStyle w:val="FirstParagraph"/>
      </w:pPr>
      <w:r>
        <w:t xml:space="preserve">A critical competency for any</w:t>
      </w:r>
      <w:r>
        <w:t xml:space="preserve"> </w:t>
      </w:r>
      <w:r>
        <w:rPr>
          <w:bCs/>
          <w:b/>
        </w:rPr>
        <w:t xml:space="preserve">dietitian</w:t>
      </w:r>
      <w:r>
        <w:t xml:space="preserve"> </w:t>
      </w:r>
      <w:r>
        <w:t xml:space="preserve">operating in</w:t>
      </w:r>
      <w:r>
        <w:t xml:space="preserve"> </w:t>
      </w:r>
      <w:r>
        <w:rPr>
          <w:bCs/>
          <w:b/>
        </w:rPr>
        <w:t xml:space="preserve">Colombia Medellín</w:t>
      </w:r>
      <w:r>
        <w:t xml:space="preserve"> </w:t>
      </w:r>
      <w:r>
        <w:t xml:space="preserve">is cultural competence. The traditional Antioquian diet, known as *La Dieta Paisa*, is historically rich but often energy-dense and high in saturated fats due to the heavy use of lard (*manteca de cerdo*) and refined carbohydrates.</w:t>
      </w:r>
    </w:p>
    <w:p>
      <w:pPr>
        <w:pStyle w:val="BodyText"/>
      </w:pPr>
      <w:r>
        <w:t xml:space="preserve">Effective nutritional intervention requires a decolonial approach to nutrition science. Dietitians in Medellín are increasingly collaborating with anthropologists and community leaders to modify traditional recipes without erasing cultural identity. For instance, promoting the consumption of native tubers like *yuca*, *ñame*, and *oca* as healthier alternatives to white rice or pasta allows for a gradual reduction in glycemic load while preserving culinary heritage. This approach underscores the</w:t>
      </w:r>
      <w:r>
        <w:t xml:space="preserve"> </w:t>
      </w:r>
      <w:r>
        <w:rPr>
          <w:bCs/>
          <w:b/>
        </w:rPr>
        <w:t xml:space="preserve">dietitian</w:t>
      </w:r>
      <w:r>
        <w:t xml:space="preserve">’s role not just as a prescriber of restrictions, but as a guardian of cultural foodways.</w:t>
      </w:r>
    </w:p>
    <w:bookmarkEnd w:id="23"/>
    <w:bookmarkStart w:id="24" w:name="X0d604797c66132b73407b9f743e9675dc7303d5"/>
    <w:p>
      <w:pPr>
        <w:pStyle w:val="Heading2"/>
      </w:pPr>
      <w:r>
        <w:t xml:space="preserve">4. Integration into Primary Healthcare Systems</w:t>
      </w:r>
    </w:p>
    <w:p>
      <w:pPr>
        <w:pStyle w:val="FirstParagraph"/>
      </w:pPr>
      <w:r>
        <w:t xml:space="preserve">In recent years, the Colombian government has attempted to strengthen primary healthcare through programs like *SegurSalud* and various municipal initiatives in Medellín. The integration of</w:t>
      </w:r>
      <w:r>
        <w:t xml:space="preserve"> </w:t>
      </w:r>
      <w:r>
        <w:rPr>
          <w:bCs/>
          <w:b/>
        </w:rPr>
        <w:t xml:space="preserve">dietitians</w:t>
      </w:r>
      <w:r>
        <w:t xml:space="preserve"> </w:t>
      </w:r>
      <w:r>
        <w:t xml:space="preserve">into these primary care teams is vital for the early detection and management of NCDs. However, systemic barriers persist.</w:t>
      </w:r>
    </w:p>
    <w:p>
      <w:pPr>
        <w:pStyle w:val="BodyText"/>
      </w:pPr>
      <w:r>
        <w:t xml:space="preserve">In many public hospitals in</w:t>
      </w:r>
      <w:r>
        <w:t xml:space="preserve"> </w:t>
      </w:r>
      <w:r>
        <w:rPr>
          <w:bCs/>
          <w:b/>
        </w:rPr>
        <w:t xml:space="preserve">Colombia Medellín</w:t>
      </w:r>
      <w:r>
        <w:t xml:space="preserve">, dietitians are under-resourced, often managing caseloads that make personalized care impossible. There is a pressing need for policy reform that mandates multidisciplinary teams in primary health centers, ensuring that dietitians have adequate time and resources to conduct comprehensive nutritional assessments. Furthermore, the standardization of clinical nutrition protocols across different healthcare providers in Medellín is necessary to ensure equitable care regardless of a patient's insurance status.</w:t>
      </w:r>
    </w:p>
    <w:bookmarkEnd w:id="24"/>
    <w:bookmarkStart w:id="25" w:name="X33d656e5a821e0e491da079809fd4061a973a88"/>
    <w:p>
      <w:pPr>
        <w:pStyle w:val="Heading2"/>
      </w:pPr>
      <w:r>
        <w:t xml:space="preserve">5. Community-Based Interventions and Education</w:t>
      </w:r>
    </w:p>
    <w:p>
      <w:pPr>
        <w:pStyle w:val="FirstParagraph"/>
      </w:pPr>
      <w:r>
        <w:t xml:space="preserve">Beyond clinical settings,</w:t>
      </w:r>
      <w:r>
        <w:t xml:space="preserve"> </w:t>
      </w:r>
      <w:r>
        <w:rPr>
          <w:bCs/>
          <w:b/>
        </w:rPr>
        <w:t xml:space="preserve">dietitians</w:t>
      </w:r>
      <w:r>
        <w:t xml:space="preserve"> </w:t>
      </w:r>
      <w:r>
        <w:t xml:space="preserve">in Medellín are increasingly taking leadership roles in community-based interventions. Given the city’s history of urban violence, public spaces serve as crucial venues for social cohesion. Dietitians are partnering with NGOs to establish "healthy markets" and educational workshops in schools and community centers.</w:t>
      </w:r>
    </w:p>
    <w:p>
      <w:pPr>
        <w:pStyle w:val="BodyText"/>
      </w:pPr>
      <w:r>
        <w:t xml:space="preserve">These initiatives focus on food literacy—teaching individuals how to read nutrition labels, understand portion sizes, and identify hidden sugars in processed foods prevalent in the Colombian market. By empowering communities with knowledge, dietitians help break the cycle of chronic disease. In</w:t>
      </w:r>
      <w:r>
        <w:t xml:space="preserve"> </w:t>
      </w:r>
      <w:r>
        <w:rPr>
          <w:bCs/>
          <w:b/>
        </w:rPr>
        <w:t xml:space="preserve">Colombia Medellín</w:t>
      </w:r>
      <w:r>
        <w:t xml:space="preserve">, this educational role is particularly powerful because it aligns with the city’s broader goals of social urbanism and inclusive development.</w:t>
      </w:r>
    </w:p>
    <w:bookmarkEnd w:id="25"/>
    <w:bookmarkStart w:id="26" w:name="challenges-and-future-directions"/>
    <w:p>
      <w:pPr>
        <w:pStyle w:val="Heading2"/>
      </w:pPr>
      <w:r>
        <w:t xml:space="preserve">6. Challenges and Future Directions</w:t>
      </w:r>
    </w:p>
    <w:p>
      <w:pPr>
        <w:pStyle w:val="FirstParagraph"/>
      </w:pPr>
      <w:r>
        <w:t xml:space="preserve">Despite these advances, several challenges remain for the profession. There is currently no strict legal regulation protecting the title "Nutricionista-Dietista" in Colombia, allowing unqualified individuals to provide nutritional advice. This poses a significant risk to public health and undermines the scientific integrity of medical nutrition therapy. Professional associations in Medellín are actively lobbying for stricter licensing laws.</w:t>
      </w:r>
    </w:p>
    <w:p>
      <w:pPr>
        <w:pStyle w:val="BodyText"/>
      </w:pPr>
      <w:r>
        <w:t xml:space="preserve">Additionally, climate change impacts agriculture in the Antioquian region, threatening the stability of food prices and supply chains. Dietitians must therefore engage in advocacy for sustainable food systems, ensuring that healthy diets remain economically viable for the population of</w:t>
      </w:r>
      <w:r>
        <w:t xml:space="preserve"> </w:t>
      </w:r>
      <w:r>
        <w:rPr>
          <w:bCs/>
          <w:b/>
        </w:rPr>
        <w:t xml:space="preserve">Colombia Medellín</w:t>
      </w:r>
      <w:r>
        <w:t xml:space="preserve">.</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dietitian</w:t>
      </w:r>
      <w:r>
        <w:t xml:space="preserve"> </w:t>
      </w:r>
      <w:r>
        <w:t xml:space="preserve">in</w:t>
      </w:r>
      <w:r>
        <w:t xml:space="preserve"> </w:t>
      </w:r>
      <w:r>
        <w:rPr>
          <w:bCs/>
          <w:b/>
        </w:rPr>
        <w:t xml:space="preserve">Colombia Medellín</w:t>
      </w:r>
      <w:r>
        <w:t xml:space="preserve"> </w:t>
      </w:r>
      <w:r>
        <w:t xml:space="preserve">is multifaceted and indispensable. From managing complex clinical cases of diabetes to leading community education campaigns, these professionals serve as bridges between scientific evidence and local cultural realities. As Medellín continues its trajectory toward becoming a smart and sustainable city, the integration of nutrition science into public policy must be prioritized.</w:t>
      </w:r>
    </w:p>
    <w:p>
      <w:pPr>
        <w:pStyle w:val="BodyText"/>
      </w:pPr>
      <w:r>
        <w:t xml:space="preserve">Future research should focus on longitudinal studies assessing the impact of dietitian-led interventions on health outcomes in diverse socioeconomic groups within the city. Strengthening the professional regulatory framework and expanding access to nutritional care are essential steps toward achieving optimal health for all citizens of</w:t>
      </w:r>
      <w:r>
        <w:t xml:space="preserve"> </w:t>
      </w:r>
      <w:r>
        <w:rPr>
          <w:bCs/>
          <w:b/>
        </w:rPr>
        <w:t xml:space="preserve">Colombia Medellín</w:t>
      </w:r>
      <w:r>
        <w:t xml:space="preserve">.</w:t>
      </w:r>
    </w:p>
    <w:bookmarkEnd w:id="27"/>
    <w:bookmarkStart w:id="28" w:name="references"/>
    <w:p>
      <w:pPr>
        <w:pStyle w:val="Heading2"/>
      </w:pPr>
      <w:r>
        <w:t xml:space="preserve">References</w:t>
      </w:r>
    </w:p>
    <w:p>
      <w:pPr>
        <w:pStyle w:val="FirstParagraph"/>
      </w:pPr>
      <w:r>
        <w:t xml:space="preserve">[1] Ministerio de Salud y Protección Social. (2021). *Encuesta Nacional de Situación Nutricional*. Bogotá, Colombia.</w:t>
      </w:r>
    </w:p>
    <w:p>
      <w:pPr>
        <w:pStyle w:val="BodyText"/>
      </w:pPr>
      <w:r>
        <w:t xml:space="preserve">[2] Secretaría de Salud Municipal de Medellín. (2022). *Informe Anual de Indicadores Básicos en Salud*. Medellín.</w:t>
      </w:r>
    </w:p>
    <w:p>
      <w:pPr>
        <w:pStyle w:val="BodyText"/>
      </w:pPr>
      <w:r>
        <w:t xml:space="preserve">[3] Gómez, L., &amp; Rodríguez, P. (2019). "The Double Burden of Malnutrition in Urban Colombia." *Journal of Public Health Policy*, 40(3), 312-325.</w:t>
      </w:r>
    </w:p>
    <w:p>
      <w:pPr>
        <w:pStyle w:val="BodyText"/>
      </w:pPr>
      <w:r>
        <w:t xml:space="preserve">[4] Universidad de Antioquia. (2020). *Perspectivas Sociales y Nutricionales de Medellín*. Facultad de Medicina.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Public Health Strategies: A Case Study of Medellín, Colombia</dc:title>
  <dc:creator/>
  <cp:keywords/>
  <dcterms:created xsi:type="dcterms:W3CDTF">2026-07-29T02:01:49Z</dcterms:created>
  <dcterms:modified xsi:type="dcterms:W3CDTF">2026-07-29T02:01:49Z</dcterms:modified>
</cp:coreProperties>
</file>

<file path=docProps/custom.xml><?xml version="1.0" encoding="utf-8"?>
<Properties xmlns="http://schemas.openxmlformats.org/officeDocument/2006/custom-properties" xmlns:vt="http://schemas.openxmlformats.org/officeDocument/2006/docPropsVTypes"/>
</file>