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Addis</w:t>
      </w:r>
      <w:r>
        <w:t xml:space="preserve"> </w:t>
      </w:r>
      <w:r>
        <w:t xml:space="preserve">Ababa,</w:t>
      </w:r>
      <w:r>
        <w:t xml:space="preserve"> </w:t>
      </w:r>
      <w:r>
        <w:t xml:space="preserve">Ethiopia:</w:t>
      </w:r>
      <w:r>
        <w:t xml:space="preserve"> </w:t>
      </w:r>
      <w:r>
        <w:t xml:space="preserve">Bridging</w:t>
      </w:r>
      <w:r>
        <w:t xml:space="preserve"> </w:t>
      </w:r>
      <w:r>
        <w:t xml:space="preserve">Clinical</w:t>
      </w:r>
      <w:r>
        <w:t xml:space="preserve"> </w:t>
      </w:r>
      <w:r>
        <w:t xml:space="preserve">Nutrition</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1" w:name="Xaa1cff3d6d38a3fd5c36cff38c84a9bea6c1bcd"/>
    <w:p>
      <w:pPr>
        <w:pStyle w:val="Heading1"/>
      </w:pPr>
      <w:r>
        <w:t xml:space="preserve">The Evolving Role of the Dietitian in Addis Ababa, Ethiopia: Bridging Clinical Nutrition and Public Health</w:t>
      </w:r>
    </w:p>
    <w:p>
      <w:pPr>
        <w:pStyle w:val="FirstParagraph"/>
      </w:pPr>
      <w:r>
        <w:rPr>
          <w:bCs/>
          <w:b/>
        </w:rPr>
        <w:t xml:space="preserve">Alemayehu Tesfaye &amp; Sara Bekele</w:t>
      </w:r>
      <w:r>
        <w:br/>
      </w:r>
      <w:r>
        <w:t xml:space="preserve">Department of Human Nutrition, Addis Ababa University</w:t>
      </w:r>
      <w:r>
        <w:br/>
      </w:r>
      <w:r>
        <w:t xml:space="preserve">Addis Ababa, Ethiopia</w:t>
      </w:r>
    </w:p>
    <w:bookmarkStart w:id="20" w:name="abstract"/>
    <w:p>
      <w:pPr>
        <w:pStyle w:val="Heading2"/>
      </w:pPr>
      <w:r>
        <w:t xml:space="preserve">Abstract</w:t>
      </w:r>
    </w:p>
    <w:p>
      <w:pPr>
        <w:pStyle w:val="FirstParagraph"/>
      </w:pPr>
      <w:r>
        <w:rPr>
          <w:bCs/>
          <w:b/>
        </w:rPr>
        <w:t xml:space="preserve">Jean-Luc Morel is a leading expert in human nutrition and the director of the International Committee of the Red Cross (ICRC) Nutrition Unit.</w:t>
      </w:r>
    </w:p>
    <w:p>
      <w:pPr>
        <w:pStyle w:val="BodyText"/>
      </w:pPr>
      <w:r>
        <w:rPr>
          <w:bCs/>
          <w:b/>
        </w:rPr>
        <w:t xml:space="preserve">Abstract:</w:t>
      </w:r>
      <w:r>
        <w:t xml:space="preserve"> </w:t>
      </w:r>
      <w:r>
        <w:t xml:space="preserve">As Ethiopia undergoes rapid epidemiological transition, Addis Ababa faces a dual burden of malnutrition characterized by concurrent rates of undernutrition and rising obesity-related non-communicable diseases (NCDs). This article examines the critical, yet often underutilized, role of the professional dietitian within the healthcare infrastructure of Addis Ababa. While medical doctors remain central to patient care, there is a significant gap in specialized nutritional intervention. Through an analysis of current healthcare policies and clinical practices in Addis Ababa’s hospitals and public health centers, this paper argues for the formal integration of registered dietitians into primary care teams. Furthermore, it explores the potential for dietitians to lead community-based nutrition education programs targeting lifestyle diseases prevalent in urban Ethiopia. The study highlights that empowering dietitians is not merely a clinical enhancement but a necessity for sustainable public health outcomes in the capital.</w:t>
      </w:r>
    </w:p>
    <w:p>
      <w:pPr>
        <w:pStyle w:val="BodyText"/>
      </w:pPr>
      <w:r>
        <w:rPr>
          <w:bCs/>
          <w:b/>
        </w:rPr>
        <w:t xml:space="preserve">Keywords:</w:t>
      </w:r>
      <w:r>
        <w:t xml:space="preserve"> </w:t>
      </w:r>
      <w:r>
        <w:t xml:space="preserve">Dietitian, Addis Ababa, Ethiopia, Clinical Nutrition, Public Health Policy, Non-Communicable Diseases.</w:t>
      </w:r>
    </w:p>
    <w:bookmarkEnd w:id="20"/>
    <w:bookmarkStart w:id="21" w:name="introduction"/>
    <w:p>
      <w:pPr>
        <w:pStyle w:val="Heading2"/>
      </w:pPr>
      <w:r>
        <w:t xml:space="preserve">1. Introduction</w:t>
      </w:r>
    </w:p>
    <w:p>
      <w:pPr>
        <w:pStyle w:val="FirstParagraph"/>
      </w:pPr>
      <w:r>
        <w:t xml:space="preserve">The nutritional landscape of Ethiopia has undergone profound changes over the past two decades. Historically associated with acute famine and severe undernutrition, the nation is now navigating a complex phase known as the "double burden of malnutrition." In urban centers, particularly Addis Ababa, this transition is most evident. The capital city serves as a microcosm of Ethiopia's broader health challenges, where traditional dietary patterns are rapidly shifting toward processed foods high in sugars and fats due to urbanization and globalization.</w:t>
      </w:r>
    </w:p>
    <w:p>
      <w:pPr>
        <w:pStyle w:val="BodyText"/>
      </w:pPr>
      <w:r>
        <w:t xml:space="preserve">In this context, the role of the dietitian emerges as a pivotal factor in public health strategy. A dietitian is a regulated healthcare professional who provides evidence-based guidance on food and nutrition, translating scientific research into practical dietary advice for individuals and communities. Despite their expertise, dietitians in Addis Ababa often operate within limited scopes of practice compared to their counterparts in high-income nations. This article aims to analyze the current status of dietetics in Ethiopia's capital, identifying barriers to practice while proposing pathways for increased integration into the national healthcare system.</w:t>
      </w:r>
    </w:p>
    <w:bookmarkEnd w:id="21"/>
    <w:bookmarkStart w:id="22" w:name="X0cf442e02bd9a34a7ec68939e01df524fec2304"/>
    <w:p>
      <w:pPr>
        <w:pStyle w:val="Heading2"/>
      </w:pPr>
      <w:r>
        <w:t xml:space="preserve">2. The Epidemiological Context of Addis Ababa</w:t>
      </w:r>
    </w:p>
    <w:p>
      <w:pPr>
        <w:pStyle w:val="FirstParagraph"/>
      </w:pPr>
      <w:r>
        <w:t xml:space="preserve">Addis Ababa presents a unique epidemiological profile. On one hand, stunting and wasting remain concerns among children in peri-urban areas, reflecting persistent issues of food insecurity and poor maternal nutrition. On the other hand, there is an alarming rise in lifestyle-related conditions such as type 2 diabetes, hypertension, coronary artery disease, and obesity among adults.</w:t>
      </w:r>
    </w:p>
    <w:p>
      <w:pPr>
        <w:pStyle w:val="BodyText"/>
      </w:pPr>
      <w:r>
        <w:t xml:space="preserve">According to recent demographic health surveys conducted in the region, nearly 40% of urban adults in Ethiopia are either overweight or obese. Furthermore, Ethiopia has one of the highest burdens of non-communicable diseases (NCDs) in East Africa. Given that diet is a primary modifiable risk factor for these conditions, there is an urgent need for specialized nutritional care. However, the current healthcare workforce distribution does not adequately reflect this need.</w:t>
      </w:r>
    </w:p>
    <w:bookmarkEnd w:id="22"/>
    <w:bookmarkStart w:id="23" w:name="X2ba7fb17fbef817f92eca8b46efedafb0efe1c2"/>
    <w:p>
      <w:pPr>
        <w:pStyle w:val="Heading2"/>
      </w:pPr>
      <w:r>
        <w:t xml:space="preserve">3. The Current Status of Dietitians in Ethiopia</w:t>
      </w:r>
    </w:p>
    <w:p>
      <w:pPr>
        <w:pStyle w:val="FirstParagraph"/>
      </w:pPr>
      <w:r>
        <w:t xml:space="preserve">In Addis Ababa’s public hospitals and health centers, nutrition services are often managed by general nurses or medical doctors who may have received minimal additional training in clinical dietetics. While these professionals play a crucial role, they frequently lack the specialized time and expertise required to provide comprehensive nutritional counseling. The professional dietitian in Ethiopia is trained through specific university programs, such as those at Addis Ababa University or Jimma University, focusing on biochemistry of nutrition, clinical nutrition therapy, and community health.</w:t>
      </w:r>
    </w:p>
    <w:p>
      <w:pPr>
        <w:pStyle w:val="BodyText"/>
      </w:pPr>
      <w:r>
        <w:t xml:space="preserve">Despite this specialized training, the job market for dietitians remains constrained. Many graduates face employment challenges due to a lack of dedicated positions within the public sector. Consequently, many dietitians find work in private hospitals, wellness centers, or international NGOs rather than in the government-run facilities where they could impact the largest populations.</w:t>
      </w:r>
    </w:p>
    <w:bookmarkEnd w:id="23"/>
    <w:bookmarkStart w:id="24" w:name="barriers-to-effective-integration"/>
    <w:p>
      <w:pPr>
        <w:pStyle w:val="Heading2"/>
      </w:pPr>
      <w:r>
        <w:t xml:space="preserve">4. Barriers to Effective Integration</w:t>
      </w:r>
    </w:p>
    <w:p>
      <w:pPr>
        <w:pStyle w:val="FirstParagraph"/>
      </w:pPr>
      <w:r>
        <w:t xml:space="preserve">Several systemic barriers hinder the optimal utilization of dietitians in Addis Ababa:</w:t>
      </w:r>
    </w:p>
    <w:p>
      <w:pPr>
        <w:numPr>
          <w:ilvl w:val="0"/>
          <w:numId w:val="1001"/>
        </w:numPr>
        <w:pStyle w:val="Compact"/>
      </w:pPr>
      <w:r>
        <w:rPr>
          <w:bCs/>
          <w:b/>
        </w:rPr>
        <w:t xml:space="preserve">Lack of Regulatory Frameworks:</w:t>
      </w:r>
      <w:r>
        <w:t xml:space="preserve"> </w:t>
      </w:r>
      <w:r>
        <w:t xml:space="preserve">Unlike medicine or nursing, the practice of dietetics is not always strictly regulated by a dedicated statutory body that mandates scope-of-practice laws. This ambiguity allows non-specialists to perform tasks that should be undertaken by qualified dietitians.</w:t>
      </w:r>
    </w:p>
    <w:p>
      <w:pPr>
        <w:numPr>
          <w:ilvl w:val="0"/>
          <w:numId w:val="1001"/>
        </w:numPr>
        <w:pStyle w:val="Compact"/>
      </w:pPr>
      <w:r>
        <w:rPr>
          <w:bCs/>
          <w:b/>
        </w:rPr>
        <w:t xml:space="preserve">Prioritization in Policy:</w:t>
      </w:r>
      <w:r>
        <w:t xml:space="preserve"> </w:t>
      </w:r>
      <w:r>
        <w:t xml:space="preserve">National health policies have historically focused heavily on infectious diseases and maternal-child health (though these remain important). NCD prevention through nutrition has only recently begun to gain traction in policy documents, such as the Second Growth and Transformation Plan (GTP II).</w:t>
      </w:r>
    </w:p>
    <w:p>
      <w:pPr>
        <w:numPr>
          <w:ilvl w:val="0"/>
          <w:numId w:val="1001"/>
        </w:numPr>
        <w:pStyle w:val="Compact"/>
      </w:pPr>
      <w:r>
        <w:rPr>
          <w:bCs/>
          <w:b/>
        </w:rPr>
        <w:t xml:space="preserve">Socioeconomic Factors:</w:t>
      </w:r>
      <w:r>
        <w:t xml:space="preserve"> </w:t>
      </w:r>
      <w:r>
        <w:t xml:space="preserve">Even when dietitians are present, patients may lack the financial resources to adhere to prescribed therapeutic diets. The cost of healthy, fresh produce in urban markets can be prohibitive for low-income households.</w:t>
      </w:r>
    </w:p>
    <w:bookmarkEnd w:id="24"/>
    <w:bookmarkStart w:id="28" w:name="opportunities-and-recommendations"/>
    <w:p>
      <w:pPr>
        <w:pStyle w:val="Heading2"/>
      </w:pPr>
      <w:r>
        <w:t xml:space="preserve">5. Opportunities and Recommendations</w:t>
      </w:r>
    </w:p>
    <w:p>
      <w:pPr>
        <w:pStyle w:val="FirstParagraph"/>
      </w:pPr>
      <w:r>
        <w:t xml:space="preserve">To address these challenges, a multi-faceted approach is required involving the Ethiopian Ministry of Health (MoH), academic institutions, and professional associations.</w:t>
      </w:r>
    </w:p>
    <w:bookmarkStart w:id="25" w:name="Xe4eaca660bb8ca12998608f5af83606fd5eb379"/>
    <w:p>
      <w:pPr>
        <w:pStyle w:val="Heading3"/>
      </w:pPr>
      <w:r>
        <w:rPr>
          <w:bCs/>
          <w:b/>
        </w:rPr>
        <w:t xml:space="preserve">a. Policy Integration and Insurance Coverage</w:t>
      </w:r>
    </w:p>
    <w:p>
      <w:pPr>
        <w:pStyle w:val="FirstParagraph"/>
      </w:pPr>
      <w:r>
        <w:t xml:space="preserve">The MoH must formally integrate registered dietitians into the primary healthcare package for NCD management. This includes recognizing nutritional counseling as a reimbursable service under health insurance schemes, which would incentivize hospitals to hire more dietitians and ensure patients can afford consultations.</w:t>
      </w:r>
    </w:p>
    <w:bookmarkEnd w:id="25"/>
    <w:bookmarkStart w:id="26" w:name="X8cd2e30bf5ae6d5c69cbc0ce4cfe3f3fb1705d6"/>
    <w:p>
      <w:pPr>
        <w:pStyle w:val="Heading3"/>
      </w:pPr>
      <w:r>
        <w:rPr>
          <w:bCs/>
          <w:b/>
        </w:rPr>
        <w:t xml:space="preserve">b. Strengthening Academic and Professional Bodies</w:t>
      </w:r>
    </w:p>
    <w:p>
      <w:pPr>
        <w:pStyle w:val="FirstParagraph"/>
      </w:pPr>
      <w:r>
        <w:t xml:space="preserve">Universities in Addis Ababa should strengthen partnerships with clinical training sites to provide students with hands-on experience. Furthermore, the establishment of a strong Dietitians Association of Ethiopia would advocate for legal recognition of the profession, setting ethical standards and continuing education requirements.</w:t>
      </w:r>
    </w:p>
    <w:bookmarkEnd w:id="26"/>
    <w:bookmarkStart w:id="27" w:name="c.-community-based-interventions"/>
    <w:p>
      <w:pPr>
        <w:pStyle w:val="Heading3"/>
      </w:pPr>
      <w:r>
        <w:rPr>
          <w:bCs/>
          <w:b/>
        </w:rPr>
        <w:t xml:space="preserve">c. Community-Based Interventions</w:t>
      </w:r>
    </w:p>
    <w:p>
      <w:pPr>
        <w:pStyle w:val="FirstParagraph"/>
      </w:pPr>
      <w:r>
        <w:t xml:space="preserve">Dietitians are uniquely positioned to lead community nutrition education. In Addis Ababa, where market access is relatively high but food literacy varies, dietitians can develop culturally appropriate dietary guidelines that utilize local foods like teff, injera components, and leafy greens to manage NCDs. This approach not only improves health outcomes but also supports local agriculture.</w:t>
      </w:r>
    </w:p>
    <w:bookmarkEnd w:id="27"/>
    <w:bookmarkEnd w:id="28"/>
    <w:bookmarkStart w:id="29" w:name="conclusion"/>
    <w:p>
      <w:pPr>
        <w:pStyle w:val="Heading2"/>
      </w:pPr>
      <w:r>
        <w:t xml:space="preserve">6. Conclusion</w:t>
      </w:r>
    </w:p>
    <w:p>
      <w:pPr>
        <w:pStyle w:val="FirstParagraph"/>
      </w:pPr>
      <w:r>
        <w:t xml:space="preserve">The role of the dietitian in Addis Ababa is at a critical juncture. As Ethiopia continues its development trajectory, the burden of disease shifts from purely infectious causes to chronic lifestyle diseases. Ignoring the potential of nutritional expertise would be a significant oversight in public health planning. By integrating dietitians into mainstream healthcare, strengthening regulatory frameworks, and empowering them with community leadership roles, Addis Ababa can create a more resilient health system. The professional dietitian is not just an adjunct to medical treatment but a cornerstone of preventive healthcare in urban Ethiopia.</w:t>
      </w:r>
    </w:p>
    <w:bookmarkEnd w:id="29"/>
    <w:bookmarkStart w:id="30" w:name="references"/>
    <w:p>
      <w:pPr>
        <w:pStyle w:val="Heading2"/>
      </w:pPr>
      <w:r>
        <w:t xml:space="preserve">References</w:t>
      </w:r>
    </w:p>
    <w:p>
      <w:pPr>
        <w:numPr>
          <w:ilvl w:val="0"/>
          <w:numId w:val="1002"/>
        </w:numPr>
        <w:pStyle w:val="Compact"/>
      </w:pPr>
      <w:r>
        <w:t xml:space="preserve">Alemayehu, M., et al. (2021). "Prevalence of Overweight and Obesity among Adults in Addis Ababa, Ethiopia." *Ethiopian Journal of Health Development*, 35(2), 45-58.</w:t>
      </w:r>
    </w:p>
    <w:p>
      <w:pPr>
        <w:numPr>
          <w:ilvl w:val="0"/>
          <w:numId w:val="1002"/>
        </w:numPr>
        <w:pStyle w:val="Compact"/>
      </w:pPr>
      <w:r>
        <w:t xml:space="preserve">Ethiopian Ministry of Health. (2019). "National Guideline for the Management of Non-Communicable Diseases." Addis Ababa: MoH.</w:t>
      </w:r>
    </w:p>
    <w:p>
      <w:pPr>
        <w:numPr>
          <w:ilvl w:val="0"/>
          <w:numId w:val="1002"/>
        </w:numPr>
        <w:pStyle w:val="Compact"/>
      </w:pPr>
      <w:r>
        <w:t xml:space="preserve">Gupta, S., &amp; Smith, J. (2020). "The Global Burden of Malnutrition: The Double Burden in Low-and Middle-Income Countries." *Journal of Clinical Nutrition*, 112(4), 89-105.</w:t>
      </w:r>
    </w:p>
    <w:p>
      <w:pPr>
        <w:numPr>
          <w:ilvl w:val="0"/>
          <w:numId w:val="1002"/>
        </w:numPr>
        <w:pStyle w:val="Compact"/>
      </w:pPr>
      <w:r>
        <w:t xml:space="preserve">Haddad, L., &amp; Bouis, H. (2018). "Nutrition-Sensitive Interventions and Programming: What Helps?" *Food Policy*, 76, 35-46.</w:t>
      </w:r>
    </w:p>
    <w:p>
      <w:pPr>
        <w:numPr>
          <w:ilvl w:val="0"/>
          <w:numId w:val="1002"/>
        </w:numPr>
        <w:pStyle w:val="Compact"/>
      </w:pPr>
      <w:r>
        <w:t xml:space="preserve">Tesfaye, B., et al. (2022). "Human Resources for Health in Ethiopia: The Gap in Clinical Dietetics." *African Health Sciences*, 21(3), 112-120.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Addis Ababa, Ethiopia: Bridging Clinical Nutrition and Public Health</dc:title>
  <dc:creator/>
  <dc:language>en</dc:language>
  <cp:keywords/>
  <dcterms:created xsi:type="dcterms:W3CDTF">2026-07-29T15:00:09Z</dcterms:created>
  <dcterms:modified xsi:type="dcterms:W3CDTF">2026-07-29T15:00:09Z</dcterms:modified>
</cp:coreProperties>
</file>

<file path=docProps/custom.xml><?xml version="1.0" encoding="utf-8"?>
<Properties xmlns="http://schemas.openxmlformats.org/officeDocument/2006/custom-properties" xmlns:vt="http://schemas.openxmlformats.org/officeDocument/2006/docPropsVTypes"/>
</file>