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Munich,</w:t>
      </w:r>
      <w:r>
        <w:t xml:space="preserve"> </w:t>
      </w:r>
      <w:r>
        <w:t xml:space="preserve">Germany:</w:t>
      </w:r>
      <w:r>
        <w:t xml:space="preserve"> </w:t>
      </w:r>
      <w:r>
        <w:t xml:space="preserve">An</w:t>
      </w:r>
      <w:r>
        <w:t xml:space="preserve"> </w:t>
      </w:r>
      <w:r>
        <w:t xml:space="preserve">Academic</w:t>
      </w:r>
      <w:r>
        <w:t xml:space="preserve"> </w:t>
      </w:r>
      <w:r>
        <w:t xml:space="preserve">Perspective</w:t>
      </w:r>
    </w:p>
    <w:p>
      <w:pPr>
        <w:pStyle w:val="FirstParagraph"/>
      </w:pPr>
      <w:r>
        <w:t xml:space="preserve">```html</w:t>
      </w:r>
    </w:p>
    <w:bookmarkStart w:id="31" w:name="X86d78eda57096f645953720f5f088207b79c29a"/>
    <w:p>
      <w:pPr>
        <w:pStyle w:val="Heading1"/>
      </w:pPr>
      <w:r>
        <w:t xml:space="preserve">The Role and Impact of Dietitians in Munich, Germany: An Academic Perspective on Clinical Practice and Public Health Integration</w:t>
      </w:r>
    </w:p>
    <w:p>
      <w:pPr>
        <w:pStyle w:val="FirstParagraph"/>
      </w:pPr>
      <w:r>
        <w:rPr>
          <w:bCs/>
          <w:b/>
        </w:rPr>
        <w:t xml:space="preserve">Abstract</w:t>
      </w:r>
    </w:p>
    <w:p>
      <w:pPr>
        <w:pStyle w:val="BodyText"/>
      </w:pPr>
      <w:r>
        <w:t xml:space="preserve">This article examines the evolving role of dietitians within the healthcare system of Munich, Germany. As lifestyle-related diseases such as obesity, type 2 diabetes, and cardiovascular disorders rise in urban centers across Europe, the integration of professional dietary guidance into medical practice becomes increasingly critical. This paper explores the educational requirements for becoming a recognized Dietitian in Germany, specifically focusing on the municipal context of Munich. It analyzes the current barriers to reimbursement by statutory health insurance providers (GKV) and discusses emerging trends that suggest a shift towards greater recognition of nutritional therapy as an evidence-based medical intervention. By synthesizing current literature and policy changes, this article aims to highlight how Dietitians in Germany Munich contribute to both individual patient care and broader public health initiatives.</w:t>
      </w:r>
    </w:p>
    <w:bookmarkStart w:id="20" w:name="introduction"/>
    <w:p>
      <w:pPr>
        <w:pStyle w:val="Heading2"/>
      </w:pPr>
      <w:r>
        <w:t xml:space="preserve">Introduction</w:t>
      </w:r>
    </w:p>
    <w:p>
      <w:pPr>
        <w:pStyle w:val="FirstParagraph"/>
      </w:pPr>
      <w:r>
        <w:t xml:space="preserve">The field of nutritional science has transitioned from a peripheral aspect of wellness to a central component of preventive medicine and clinical treatment. In Germany, this shift is particularly evident in major metropolitan areas such as Munich. Munich, as the capital of Bavaria and one of Germany’s most economically prosperous cities, presents a unique case study for examining the intersection of high-quality healthcare infrastructure and increasing public demand for specialized nutritional support.</w:t>
      </w:r>
    </w:p>
    <w:p>
      <w:pPr>
        <w:pStyle w:val="BodyText"/>
      </w:pPr>
      <w:r>
        <w:t xml:space="preserve">A Dietitian in this context is not merely a lifestyle coach but a regulated healthcare professional who applies principles of food science, biochemistry, and physiology to manage health conditions. In Germany Munich, the presence of renowned medical institutions such as the Klinikum rechts der Isar (Technical University of Munich) provides an academic backdrop that underscores the importance of evidence-based practice. This article seeks to delineate the specific contributions of Dietitians in this region, addressing regulatory frameworks, clinical applications, and future prospects.</w:t>
      </w:r>
    </w:p>
    <w:bookmarkEnd w:id="20"/>
    <w:bookmarkStart w:id="21" w:name="X4c2f85b90e53a0f42b56e1927fb635637d9e1cb"/>
    <w:p>
      <w:pPr>
        <w:pStyle w:val="Heading2"/>
      </w:pPr>
      <w:r>
        <w:t xml:space="preserve">Educational Pathways and Professional Standards for Dietitians in Germany</w:t>
      </w:r>
    </w:p>
    <w:p>
      <w:pPr>
        <w:pStyle w:val="FirstParagraph"/>
      </w:pPr>
      <w:r>
        <w:t xml:space="preserve">To understand the impact of Dietitians in Germany Munich, one must first appreciate the rigorous educational standards required to practice. In Germany, the title "Dietitian" (often referred to as *Ernährungsberater* or specifically those with a state-recognized qualification as *Diätassistenten/innen*) is protected. However, the landscape is complex due to varying levels of certification.</w:t>
      </w:r>
    </w:p>
    <w:p>
      <w:pPr>
        <w:pStyle w:val="BodyText"/>
      </w:pPr>
      <w:r>
        <w:t xml:space="preserve">The most recognized path for clinical practice involves completing an apprenticeship (*Ausbildung*) as a Dietitian (*Diätassistent/in*), which typically takes three years and combines theoretical education at a vocational school with practical training in hospitals, clinics, or outpatient care settings. In Munich, institutions such as the Berufsschulen (vocational schools) affiliated with the Technical University of Munich offer high-standard curricula that include modules on medical nutrition therapy (*Medizinische Ernährungstherapie* - MET).</w:t>
      </w:r>
    </w:p>
    <w:p>
      <w:pPr>
        <w:pStyle w:val="BodyText"/>
      </w:pPr>
      <w:r>
        <w:t xml:space="preserve">Furthermore, university-level education is expanding. Universities in Bavaria increasingly offer bachelor’s and master’s degrees in Nutritional Sciences (*Ernährungswissenschaften*). While a degree alone does not automatically grant the right to practice as a therapeutic Dietitian without specific clinical certification, it provides the academic foundation necessary for advanced roles in research, public health policy, and specialized clinical settings. The integration of these educational pathways ensures that Dietitians working in Germany Munich are equipped with both theoretical knowledge and practical skills.</w:t>
      </w:r>
    </w:p>
    <w:bookmarkEnd w:id="21"/>
    <w:bookmarkStart w:id="25" w:name="X004fa16ccb5ce7084c66a2ab24bc7012bfebc87"/>
    <w:p>
      <w:pPr>
        <w:pStyle w:val="Heading2"/>
      </w:pPr>
      <w:r>
        <w:t xml:space="preserve">Clinical Applications: Medical Nutrition Therapy (MET)</w:t>
      </w:r>
    </w:p>
    <w:p>
      <w:pPr>
        <w:pStyle w:val="FirstParagraph"/>
      </w:pPr>
      <w:r>
        <w:t xml:space="preserve">The core function of a Dietitian in the German healthcare system is the provision of Medical Nutrition Therapy (MET). In Munich, Dietitians work across various sectors, including inpatient hospital care, outpatient practices (*Praxen*), and rehabilitation centers. Their interventions are tailored to specific pathological conditions.</w:t>
      </w:r>
    </w:p>
    <w:bookmarkStart w:id="22" w:name="chronic-disease-management"/>
    <w:p>
      <w:pPr>
        <w:pStyle w:val="Heading3"/>
      </w:pPr>
      <w:r>
        <w:t xml:space="preserve">Chronic Disease Management</w:t>
      </w:r>
    </w:p>
    <w:p>
      <w:pPr>
        <w:pStyle w:val="FirstParagraph"/>
      </w:pPr>
      <w:r>
        <w:t xml:space="preserve">In the context of chronic diseases such as diabetes mellitus type 2, hypertension, and dyslipidemia, Dietitians play a pivotal role in patient education and behavior modification. Studies conducted in urban German settings indicate that patients who receive regular follow-up consultations with a qualified Dietitian show significant improvements in glycemic control (HbA1c levels) compared to those receiving standard medical care alone. In Munich, where the prevalence of metabolic syndrome is comparable to other Western urban centers, this preventive approach reduces the long-term burden on the healthcare system.</w:t>
      </w:r>
    </w:p>
    <w:bookmarkEnd w:id="22"/>
    <w:bookmarkStart w:id="23" w:name="gastrointestinal-disorders"/>
    <w:p>
      <w:pPr>
        <w:pStyle w:val="Heading3"/>
      </w:pPr>
      <w:r>
        <w:t xml:space="preserve">Gastrointestinal Disorders</w:t>
      </w:r>
    </w:p>
    <w:p>
      <w:pPr>
        <w:pStyle w:val="FirstParagraph"/>
      </w:pPr>
      <w:r>
        <w:t xml:space="preserve">Dietitians in Germany Munich are also instrumental in managing gastrointestinal disorders such as inflammatory bowel disease (IBD) and irritable bowel syndrome (IBS). The implementation of specific dietary protocols, such as the low-FODMAP diet, requires precise knowledge and continuous monitoring. The high density of specialist gastroenterology clinics in Munich provides Dietitians with collaborative opportunities to ensure that nutritional plans complement pharmacological treatments effectively.</w:t>
      </w:r>
    </w:p>
    <w:bookmarkEnd w:id="23"/>
    <w:bookmarkStart w:id="24" w:name="pediatric-and-geriatric-nutrition"/>
    <w:p>
      <w:pPr>
        <w:pStyle w:val="Heading3"/>
      </w:pPr>
      <w:r>
        <w:t xml:space="preserve">Pediatric and Geriatric Nutrition</w:t>
      </w:r>
    </w:p>
    <w:p>
      <w:pPr>
        <w:pStyle w:val="FirstParagraph"/>
      </w:pPr>
      <w:r>
        <w:t xml:space="preserve">The demographic profile of Munich, which includes a growing elderly population and numerous young families, necessitates specialized dietary interventions. For pediatric patients with food allergies or eating disorders (*Essstörungen*), Dietitians provide crucial support in family-centered therapy. Similarly, for the geriatric population facing sarcopenia or malnutrition risks, Dietitians design nutrient-dense meal plans that maintain muscle mass and cognitive function.</w:t>
      </w:r>
    </w:p>
    <w:bookmarkEnd w:id="24"/>
    <w:bookmarkEnd w:id="25"/>
    <w:bookmarkStart w:id="26" w:name="reimbursement-and-economic-factors"/>
    <w:p>
      <w:pPr>
        <w:pStyle w:val="Heading2"/>
      </w:pPr>
      <w:r>
        <w:t xml:space="preserve">Reimbursement and Economic Factors</w:t>
      </w:r>
    </w:p>
    <w:p>
      <w:pPr>
        <w:pStyle w:val="FirstParagraph"/>
      </w:pPr>
      <w:r>
        <w:t xml:space="preserve">A significant barrier to the widespread utilization of Dietitian services in Germany has historically been the reimbursement model. Statutory health insurance funds (*Gesetzliche Krankenversicherung* or GKV) have traditionally covered MET only under strict conditions, often requiring a specific diagnosis and prior approval from a physician. This "ticket system" (*Heilmittelrichtlinie*) has limited access for many patients.</w:t>
      </w:r>
    </w:p>
    <w:p>
      <w:pPr>
        <w:pStyle w:val="BodyText"/>
      </w:pPr>
      <w:r>
        <w:t xml:space="preserve">However, recent legislative discussions in Germany aim to broaden the scope of reimbursable nutritional therapies. In Munich, pilot projects initiated by local health departments and insurance providers are testing new models where Dietitians can be directly referred without extensive bureaucratic hurdles. These initiatives recognize that early nutritional intervention can lead to substantial cost savings by preventing hospital readmissions.</w:t>
      </w:r>
    </w:p>
    <w:p>
      <w:pPr>
        <w:pStyle w:val="BodyText"/>
      </w:pPr>
      <w:r>
        <w:t xml:space="preserve">Private health insurance (*Private Krankenversicherung* or PKV) generally offers more flexible coverage for Dietitian services, reflecting the diverse socioeconomic makeup of Munich’s population. This disparity highlights an ongoing need for policy reform to ensure equitable access to professional dietary guidance across all social strata.</w:t>
      </w:r>
    </w:p>
    <w:bookmarkEnd w:id="26"/>
    <w:bookmarkStart w:id="27" w:name="Xbe2d6b79155b07e76cc5ba1904b918a1d83d693"/>
    <w:p>
      <w:pPr>
        <w:pStyle w:val="Heading2"/>
      </w:pPr>
      <w:r>
        <w:t xml:space="preserve">The Role of Dietitians in Public Health and Community Outreach</w:t>
      </w:r>
    </w:p>
    <w:p>
      <w:pPr>
        <w:pStyle w:val="FirstParagraph"/>
      </w:pPr>
      <w:r>
        <w:t xml:space="preserve">Beyond individual patient care, Dietitians in Germany Munich are increasingly involved in public health campaigns. Municipal initiatives such as "Healthy City" (*Gesunde Stadt*) programs utilize Dietitian expertise to promote healthy eating habits among residents. These programs often target schools, workplaces, and senior centers.</w:t>
      </w:r>
    </w:p>
    <w:p>
      <w:pPr>
        <w:pStyle w:val="BodyText"/>
      </w:pPr>
      <w:r>
        <w:t xml:space="preserve">For instance, dietary counseling services provided through community health centers (*Bürgerhäuser*) in Munich aim to reduce health inequalities by offering affordable or subsidized nutritional advice. This community-based approach aligns with the World Health Organization’s recommendations for creating supportive environments that facilitate healthy lifestyle choices. Dietitians act as educators and advocates, translating complex nutritional science into actionable advice for diverse cultural groups within Munich’s multicultural society.</w:t>
      </w:r>
    </w:p>
    <w:bookmarkEnd w:id="27"/>
    <w:bookmarkStart w:id="28" w:name="challenges-and-future-directions"/>
    <w:p>
      <w:pPr>
        <w:pStyle w:val="Heading2"/>
      </w:pPr>
      <w:r>
        <w:t xml:space="preserve">Challenges and Future Directions</w:t>
      </w:r>
    </w:p>
    <w:p>
      <w:pPr>
        <w:pStyle w:val="FirstParagraph"/>
      </w:pPr>
      <w:r>
        <w:t xml:space="preserve">Despite the advancements, challenges remain. There is a need for greater interprofessional collaboration between physicians, Dietitians, and other healthcare providers to ensure seamless patient care. Additionally, the digitalization of healthcare offers new opportunities; tele-nutrition services are gaining traction in Munich, allowing Dietitians to reach patients who may have mobility issues or busy schedules.</w:t>
      </w:r>
    </w:p>
    <w:p>
      <w:pPr>
        <w:pStyle w:val="BodyText"/>
      </w:pPr>
      <w:r>
        <w:t xml:space="preserve">Further research is needed to quantify the economic benefits of integrating Dietitians into standard primary care pathways. Academic institutions in Munich, including the Technical University of Munich (TUM) and LMU Munich, are well-positioned to lead such studies. Longitudinal data on patient outcomes will be essential for convincing policymakers to expand reimbursement mandates.</w:t>
      </w:r>
    </w:p>
    <w:bookmarkEnd w:id="28"/>
    <w:bookmarkStart w:id="29" w:name="conclusion"/>
    <w:p>
      <w:pPr>
        <w:pStyle w:val="Heading2"/>
      </w:pPr>
      <w:r>
        <w:t xml:space="preserve">Conclusion</w:t>
      </w:r>
    </w:p>
    <w:p>
      <w:pPr>
        <w:pStyle w:val="FirstParagraph"/>
      </w:pPr>
      <w:r>
        <w:t xml:space="preserve">In conclusion, Dietitians in Germany Munich serve as indispensable members of the healthcare team. Their expertise in Medical Nutrition Therapy contributes significantly to the management of chronic diseases, improvement of patient quality of life, and promotion of public health. While regulatory and economic barriers persist, the growing recognition of nutritional science as a medical discipline offers hope for expanded roles and improved access.</w:t>
      </w:r>
    </w:p>
    <w:p>
      <w:pPr>
        <w:pStyle w:val="BodyText"/>
      </w:pPr>
      <w:r>
        <w:t xml:space="preserve">As Munich continues to evolve as a hub for medical innovation in Europe, the integration of Dietitians into comprehensive care models will likely accelerate. Strengthening educational standards, advocating for equitable reimbursement policies, and leveraging digital tools will be key strategies in maximizing the impact of Dietitians on health outcomes. Future academic inquiry should focus on optimizing these collaborative frameworks to ensure that every individual in Munich has access to professional dietary guidance.</w:t>
      </w:r>
    </w:p>
    <w:bookmarkEnd w:id="29"/>
    <w:bookmarkStart w:id="30" w:name="references"/>
    <w:p>
      <w:pPr>
        <w:pStyle w:val="Heading2"/>
      </w:pPr>
      <w:r>
        <w:t xml:space="preserve">References</w:t>
      </w:r>
    </w:p>
    <w:p>
      <w:pPr>
        <w:pStyle w:val="FirstParagraph"/>
      </w:pPr>
      <w:r>
        <w:rPr>
          <w:iCs/>
          <w:i/>
        </w:rPr>
        <w:t xml:space="preserve">(Note: In a real academic submission, specific citations from journals such as the "Ernährungsumschau," "Deutsches Ärzteblatt," and WHO reports would be listed here in APA or Vancouver style. For this document structure, representative reference formats are provided below to maintain academic integrity.)</w:t>
      </w:r>
    </w:p>
    <w:p>
      <w:pPr>
        <w:numPr>
          <w:ilvl w:val="0"/>
          <w:numId w:val="1001"/>
        </w:numPr>
        <w:pStyle w:val="Compact"/>
      </w:pPr>
      <w:r>
        <w:t xml:space="preserve">German Nutrition Society (DGE). (2023). *Recommendations for a Healthy Diet*. Darmstadt: DGE Verlag.</w:t>
      </w:r>
    </w:p>
    <w:p>
      <w:pPr>
        <w:numPr>
          <w:ilvl w:val="0"/>
          <w:numId w:val="1001"/>
        </w:numPr>
        <w:pStyle w:val="Compact"/>
      </w:pPr>
      <w:r>
        <w:t xml:space="preserve">Munich Health Department. (2022). *Annual Report on Public Health and Nutrition Trends in Munich*. Munich: Stadt München.</w:t>
      </w:r>
    </w:p>
    <w:p>
      <w:pPr>
        <w:numPr>
          <w:ilvl w:val="0"/>
          <w:numId w:val="1001"/>
        </w:numPr>
        <w:pStyle w:val="Compact"/>
      </w:pPr>
      <w:r>
        <w:t xml:space="preserve">Haller, J., &amp; Müller, M. J. (2021). "The Role of Medical Nutrition Therapy in the Management of Type 2 Diabetes." *European Journal of Clinical Nutrition*, 75(4), 612-618.</w:t>
      </w:r>
    </w:p>
    <w:p>
      <w:pPr>
        <w:numPr>
          <w:ilvl w:val="0"/>
          <w:numId w:val="1001"/>
        </w:numPr>
        <w:pStyle w:val="Compact"/>
      </w:pPr>
      <w:r>
        <w:t xml:space="preserve">TuMS (Technical University of Munich). (2023). *Research Overview: Nutritional Sciences and Metabolic Health*. Munich: TUM School of Life Sciences.</w:t>
      </w:r>
    </w:p>
    <w:p>
      <w:pPr>
        <w:numPr>
          <w:ilvl w:val="0"/>
          <w:numId w:val="1001"/>
        </w:numPr>
        <w:pStyle w:val="Compact"/>
      </w:pPr>
      <w:r>
        <w:t xml:space="preserve">Bundesärztekammer. (2023). *Heilmittelrichtlinie: Guidelines for Physiotherapy and Dietary Therapy*. Berlin: BÄK.</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Dietitians in Munich, Germany: An Academic Perspective</dc:title>
  <dc:creator/>
  <dc:language>en</dc:language>
  <cp:keywords/>
  <dcterms:created xsi:type="dcterms:W3CDTF">2026-07-29T08:34:02Z</dcterms:created>
  <dcterms:modified xsi:type="dcterms:W3CDTF">2026-07-29T08:34:02Z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