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9" w:name="X7952b8ea23004b3c10697a328b539bc5a9e38aa"/>
    <w:p>
      <w:pPr>
        <w:pStyle w:val="Heading1"/>
      </w:pPr>
      <w:r>
        <w:t xml:space="preserve">The Role of Clinical Dietitians in Managing Non-Communicable Diseases in Urban India</w:t>
      </w:r>
    </w:p>
    <w:bookmarkStart w:id="21" w:name="X8d0d99591419d8238ba6b049f3ffaf8dbe28dac"/>
    <w:p>
      <w:pPr>
        <w:pStyle w:val="Heading3"/>
      </w:pPr>
      <w:r>
        <w:t xml:space="preserve">A Focus on Mumbai’s Evolving Healthcare Landscape</w:t>
      </w:r>
    </w:p>
    <w:p>
      <w:pPr>
        <w:pStyle w:val="FirstParagraph"/>
      </w:pPr>
      <w:r>
        <w:rPr>
          <w:iCs/>
          <w:i/>
          <w:bCs/>
          <w:b/>
        </w:rPr>
        <w:t xml:space="preserve">Note:</w:t>
      </w:r>
      <w:r>
        <w:t xml:space="preserve">This is a simulated academic journal article for educational purposes. The content reflects general trends and challenges observed in public health literature regarding nutrition and dietetics in urban Indian contexts.</w:t>
      </w:r>
    </w:p>
    <w:bookmarkStart w:id="20" w:name="abstract"/>
    <w:p>
      <w:pPr>
        <w:pStyle w:val="Heading3"/>
      </w:pPr>
      <w:r>
        <w:t xml:space="preserve">Abstract</w:t>
      </w:r>
    </w:p>
    <w:p>
      <w:pPr>
        <w:pStyle w:val="FirstParagraph"/>
      </w:pPr>
      <w:r>
        <w:t xml:space="preserve">The epidemiological transition in India has led to a double burden of disease, characterized by the persistence of undernutrition alongside a rapid rise in non-communicable diseases (NCDs). This is particularly acute in metropolitan hubs like Mumbai. While medical intervention remains primary, there is an increasing consensus on the critical role of registered Dietitians in preventive care and chronic disease management. This article explores the scope, challenges, and future potential of dietetic practice within the healthcare framework of India Mumbai. It examines dietary shifts driven by urbanization, policy gaps in nutrition integration, and strategies for enhancing patient outcomes through multidisciplinary collaboration.</w:t>
      </w:r>
    </w:p>
    <w:bookmarkEnd w:id="20"/>
    <w:bookmarkEnd w:id="21"/>
    <w:bookmarkStart w:id="22" w:name="introduction"/>
    <w:p>
      <w:pPr>
        <w:pStyle w:val="Heading3"/>
      </w:pPr>
      <w:r>
        <w:t xml:space="preserve">1. Introduction</w:t>
      </w:r>
    </w:p>
    <w:p>
      <w:pPr>
        <w:pStyle w:val="FirstParagraph"/>
      </w:pPr>
      <w:r>
        <w:t xml:space="preserve">In recent decades, India has undergone a profound nutritional transition. Once primarily associated with food insecurity and micronutrient deficiencies due to poverty, the country now faces a growing crisis of diet-related non-communicable diseases (NCDs) such as type 2 diabetes mellitus (T2DM), hypertension, obesity, and cardiovascular disease. This dual burden is most visible in urban centers where lifestyle changes have outpaced infrastructure adaptations. Among these cities, Mumbai stands as a critical case study.</w:t>
      </w:r>
    </w:p>
    <w:p>
      <w:pPr>
        <w:pStyle w:val="BodyText"/>
      </w:pPr>
      <w:r>
        <w:t xml:space="preserve">Mumbai, the financial capital of India Mumbai exhibits some of the highest rates of NCD prevalence in the country. The fast-paced professional culture, combined with rapid dietary shifts toward processed foods and sedentary lifestyles, has created an environment ripe for metabolic disorders. Within this context, the role of a Dietitian has evolved from a niche advisory position to a vital component of holistic healthcare delivery. This article aims to analyze the current state of dietetics in India Mumbai and argue for its institutional integration into standard medical protocols.</w:t>
      </w:r>
    </w:p>
    <w:bookmarkEnd w:id="22"/>
    <w:bookmarkStart w:id="23" w:name="the-urban-dietary-shift-in-mumbai"/>
    <w:p>
      <w:pPr>
        <w:pStyle w:val="Heading3"/>
      </w:pPr>
      <w:r>
        <w:t xml:space="preserve">2. The Urban Dietary Shift in Mumbai</w:t>
      </w:r>
    </w:p>
    <w:p>
      <w:pPr>
        <w:pStyle w:val="FirstParagraph"/>
      </w:pPr>
      <w:r>
        <w:t xml:space="preserve">The dietary profile of residents in India Mumbai has changed dramatically over the last three decades. Traditional diets, often rich in whole grains, lentils, and seasonal vegetables prepared with minimal oil, are being displaced by convenience foods high in refined carbohydrates, saturated fats, and sodium. The proliferation of fast-food outlets and the ease of online food delivery services have exacerbated this trend.</w:t>
      </w:r>
    </w:p>
    <w:p>
      <w:pPr>
        <w:pStyle w:val="BodyText"/>
      </w:pPr>
      <w:r>
        <w:t xml:space="preserve">Studies indicate that a significant portion of the urban population consumes diets lacking essential micronutrients while simultaneously exceeding caloric requirements. This paradox contributes to "hidden hunger," where individuals may be overweight but nutritionally deficient. For chronic conditions like diabetes, which affects nearly one in ten adults in major Indian cities, dietary modification is the first line of defense. However, without professional guidance from a qualified Dietitian, patients often struggle to translate medical advice into sustainable daily habits.</w:t>
      </w:r>
    </w:p>
    <w:bookmarkEnd w:id="23"/>
    <w:bookmarkStart w:id="24" w:name="the-professional-landscape-of-dietetics"/>
    <w:p>
      <w:pPr>
        <w:pStyle w:val="Heading3"/>
      </w:pPr>
      <w:r>
        <w:t xml:space="preserve">3. The Professional Landscape of Dietetics</w:t>
      </w:r>
    </w:p>
    <w:p>
      <w:pPr>
        <w:pStyle w:val="FirstParagraph"/>
      </w:pPr>
      <w:r>
        <w:t xml:space="preserve">In India Mumbai and across the broader nation, the title "Dietitian" is not uniformly protected by law in all jurisdictions, leading to a confusion between registered clinical nutritionists and unqualified practitioners. A certified Dietitian typically holds specialized degrees in clinical nutrition or food service management and undergoes rigorous practical training. Their scope of practice includes nutritional assessment, intervention planning for medical conditions (such as renal failure, cancer cachexia, or metabolic syndrome), and community health education.</w:t>
      </w:r>
    </w:p>
    <w:p>
      <w:pPr>
        <w:pStyle w:val="BodyText"/>
      </w:pPr>
      <w:r>
        <w:t xml:space="preserve">Despite their expertise, Dietitians often face systemic barriers in India Mumbai’s healthcare sector. Unlike doctors and nurses who are integrated into the standard hospital hierarchy, Dietitians are frequently viewed as support staff rather than core clinical partners. This marginalization limits their ability to influence treatment plans effectively. Furthermore, the lack of insurance coverage for nutritional counseling creates a financial barrier for many patients who could benefit from professional guidance.</w:t>
      </w:r>
    </w:p>
    <w:bookmarkEnd w:id="24"/>
    <w:bookmarkStart w:id="25" w:name="challenges-in-implementation"/>
    <w:p>
      <w:pPr>
        <w:pStyle w:val="Heading3"/>
      </w:pPr>
      <w:r>
        <w:t xml:space="preserve">4. Challenges in Implementation</w:t>
      </w:r>
    </w:p>
    <w:p>
      <w:pPr>
        <w:pStyle w:val="FirstParagraph"/>
      </w:pPr>
      <w:r>
        <w:rPr>
          <w:bCs/>
          <w:b/>
        </w:rPr>
        <w:t xml:space="preserve">Awareness and Stigma:</w:t>
      </w:r>
    </w:p>
    <w:p>
      <w:pPr>
        <w:pStyle w:val="BodyText"/>
      </w:pPr>
      <w:r>
        <w:t xml:space="preserve">A significant challenge is the low level of awareness among both the public and some medical professionals regarding the specific qualifications of a Dietitian. Many patients believe that dietary advice can be adequately sourced from general practitioners or social media influencers, who may lack clinical training. This often leads to misinformation and ineffective or harmful dietary practices.</w:t>
      </w:r>
    </w:p>
    <w:p>
      <w:pPr>
        <w:pStyle w:val="BodyText"/>
      </w:pPr>
      <w:r>
        <w:rPr>
          <w:bCs/>
          <w:b/>
        </w:rPr>
        <w:t xml:space="preserve">Policy Gaps:</w:t>
      </w:r>
    </w:p>
    <w:p>
      <w:pPr>
        <w:pStyle w:val="BodyText"/>
      </w:pPr>
      <w:r>
        <w:t xml:space="preserve">While the National Health Policy of India acknowledges the importance of nutrition, its implementation at the municipal level in cities like India Mumbai remains inconsistent. There is a lack of standardized protocols for referring patients with NCDs to Dietitians. In many public hospitals, access to nutritional services is limited or non-existent.</w:t>
      </w:r>
    </w:p>
    <w:p>
      <w:pPr>
        <w:pStyle w:val="BodyText"/>
      </w:pPr>
      <w:r>
        <w:rPr>
          <w:bCs/>
          <w:b/>
        </w:rPr>
        <w:t xml:space="preserve">Cultural Sensitivity:</w:t>
      </w:r>
    </w:p>
    <w:p>
      <w:pPr>
        <w:pStyle w:val="BodyText"/>
      </w:pPr>
      <w:r>
        <w:t xml:space="preserve">Effective dietetic practice requires cultural competence. A Dietitian must understand the culinary traditions, food availability, and socioeconomic constraints of their patients in India Mumbai. Generic Western dietary guidelines often fail to resonate with local populations. Therefore, adapting evidence-based nutrition science to fit local palates and economic realities is a critical skill for practitioners operating in this region.</w:t>
      </w:r>
    </w:p>
    <w:bookmarkEnd w:id="25"/>
    <w:bookmarkStart w:id="26" w:name="Xdd7375903c71ebc8e94b0fb94ab4a7273ce3200"/>
    <w:p>
      <w:pPr>
        <w:pStyle w:val="Heading3"/>
      </w:pPr>
      <w:r>
        <w:t xml:space="preserve">5. The Path Forward: Integration and Advocacy</w:t>
      </w:r>
    </w:p>
    <w:p>
      <w:pPr>
        <w:pStyle w:val="FirstParagraph"/>
      </w:pPr>
      <w:r>
        <w:t xml:space="preserve">To harness the full potential of dietetics in improving public health, several strategic steps must be taken:</w:t>
      </w:r>
    </w:p>
    <w:p>
      <w:pPr>
        <w:numPr>
          <w:ilvl w:val="0"/>
          <w:numId w:val="1001"/>
        </w:numPr>
        <w:pStyle w:val="Compact"/>
      </w:pPr>
      <w:r>
        <w:rPr>
          <w:bCs/>
          <w:b/>
        </w:rPr>
        <w:t xml:space="preserve">Multidisciplinary Collaboration:</w:t>
      </w:r>
    </w:p>
    <w:p>
      <w:pPr>
        <w:numPr>
          <w:ilvl w:val="0"/>
          <w:numId w:val="1001"/>
        </w:numPr>
        <w:pStyle w:val="Compact"/>
      </w:pPr>
      <w:r>
        <w:rPr>
          <w:bCs/>
          <w:b/>
        </w:rPr>
        <w:t xml:space="preserve">Regulatory Frameworks:</w:t>
      </w:r>
    </w:p>
    <w:p>
      <w:pPr>
        <w:numPr>
          <w:ilvl w:val="0"/>
          <w:numId w:val="1001"/>
        </w:numPr>
        <w:pStyle w:val="Compact"/>
      </w:pPr>
      <w:r>
        <w:rPr>
          <w:bCs/>
          <w:b/>
        </w:rPr>
        <w:t xml:space="preserve">Awareness Campaigns:</w:t>
      </w:r>
    </w:p>
    <w:p>
      <w:pPr>
        <w:numPr>
          <w:ilvl w:val="0"/>
          <w:numId w:val="1001"/>
        </w:numPr>
        <w:pStyle w:val="Compact"/>
      </w:pPr>
      <w:r>
        <w:rPr>
          <w:bCs/>
          <w:b/>
        </w:rPr>
        <w:t xml:space="preserve">Tech-Enabled Solutions:</w:t>
      </w:r>
    </w:p>
    <w:bookmarkEnd w:id="26"/>
    <w:bookmarkStart w:id="27" w:name="conclusion"/>
    <w:p>
      <w:pPr>
        <w:pStyle w:val="Heading3"/>
      </w:pPr>
      <w:r>
        <w:t xml:space="preserve">6. Conclusion</w:t>
      </w:r>
    </w:p>
    <w:p>
      <w:pPr>
        <w:pStyle w:val="FirstParagraph"/>
      </w:pPr>
      <w:r>
        <w:t xml:space="preserve">The rise of non-communicable diseases poses a significant threat to the sustainability of healthcare systems in urban India Mumbai. As pharmacological interventions alone are insufficient to manage these chronic conditions, the preventive and therapeutic role of Dietitians becomes paramount. By integrating clinical nutrition into mainstream healthcare, enhancing regulatory standards, and increasing public awareness, stakeholders can empower Dietitians to play a leading role in improving the health outcomes of millions.</w:t>
      </w:r>
    </w:p>
    <w:p>
      <w:pPr>
        <w:pStyle w:val="BodyText"/>
      </w:pPr>
      <w:r>
        <w:t xml:space="preserve">The future of healthcare in India Mumbai is not just about curing disease but also about sustaining wellness through proper nutrition. Recognizing and empowering the profession of Dietetics is a crucial step toward achieving this goal. As urbanization continues, the need for specialized nutritional expertise will only grow, making it imperative for policymakers, healthcare providers, and communities to collaborate effectively.</w:t>
      </w:r>
    </w:p>
    <w:bookmarkEnd w:id="27"/>
    <w:bookmarkStart w:id="28" w:name="references-simulated"/>
    <w:p>
      <w:pPr>
        <w:pStyle w:val="Heading3"/>
      </w:pPr>
      <w:r>
        <w:t xml:space="preserve">References (Simulated)</w:t>
      </w:r>
    </w:p>
    <w:p>
      <w:pPr>
        <w:numPr>
          <w:ilvl w:val="0"/>
          <w:numId w:val="1002"/>
        </w:numPr>
        <w:pStyle w:val="Compact"/>
      </w:pPr>
      <w:r>
        <w:rPr>
          <w:iCs/>
          <w:i/>
        </w:rPr>
        <w:t xml:space="preserve">ICMR-NIN. (2020). Dietary Guidelines for Indians: A Manual.</w:t>
      </w:r>
    </w:p>
    <w:p>
      <w:pPr>
        <w:numPr>
          <w:ilvl w:val="0"/>
          <w:numId w:val="1002"/>
        </w:numPr>
        <w:pStyle w:val="Compact"/>
      </w:pPr>
      <w:r>
        <w:rPr>
          <w:iCs/>
          <w:i/>
        </w:rPr>
        <w:t xml:space="preserve">Gupta, R., &amp; Aggarwal, P. (2019). Prevalence of Diabetes and Prediabetes in Urban Indian Populations.</w:t>
      </w:r>
    </w:p>
    <w:p>
      <w:pPr>
        <w:numPr>
          <w:ilvl w:val="0"/>
          <w:numId w:val="1002"/>
        </w:numPr>
        <w:pStyle w:val="Compact"/>
      </w:pPr>
      <w:r>
        <w:rPr>
          <w:iCs/>
          <w:i/>
        </w:rPr>
        <w:t xml:space="preserve">National Health Mission. (2021). Status of Nutrition Services in Municipal Corporations.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Clinical Dietitians in Managing Non-Communicable Diseases in Urban India: A Focus on Mumbai</dc:title>
  <dc:creator/>
  <cp:keywords/>
  <dcterms:created xsi:type="dcterms:W3CDTF">2026-07-29T08:35:47Z</dcterms:created>
  <dcterms:modified xsi:type="dcterms:W3CDTF">2026-07-29T08:35:47Z</dcterms:modified>
</cp:coreProperties>
</file>

<file path=docProps/custom.xml><?xml version="1.0" encoding="utf-8"?>
<Properties xmlns="http://schemas.openxmlformats.org/officeDocument/2006/custom-properties" xmlns:vt="http://schemas.openxmlformats.org/officeDocument/2006/docPropsVTypes"/>
</file>