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Integration</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Italy</w:t>
      </w:r>
      <w:r>
        <w:t xml:space="preserve"> </w:t>
      </w:r>
      <w:r>
        <w:t xml:space="preserve">Rome</w:t>
      </w:r>
    </w:p>
    <w:bookmarkStart w:id="28" w:name="X2c4112c16b34d30185855d408f4bd2442bd6b93"/>
    <w:p>
      <w:pPr>
        <w:pStyle w:val="Heading1"/>
      </w:pPr>
      <w:r>
        <w:t xml:space="preserve">The Professional Integration and Clinical Efficacy of Dietitians in the Healthcare System of Italy Rome</w:t>
      </w:r>
    </w:p>
    <w:p>
      <w:pPr>
        <w:pStyle w:val="FirstParagraph"/>
      </w:pPr>
      <w:r>
        <w:rPr>
          <w:bCs/>
          <w:b/>
        </w:rPr>
        <w:t xml:space="preserve">Author:</w:t>
      </w:r>
      <w:r>
        <w:t xml:space="preserve"> </w:t>
      </w:r>
      <w:r>
        <w:t xml:space="preserve">Dr. Alessandro Rossi, PhD</w:t>
      </w:r>
      <w:r>
        <w:br/>
      </w:r>
      <w:r>
        <w:rPr>
          <w:bCs/>
          <w:b/>
        </w:rPr>
        <w:t xml:space="preserve">Institution:</w:t>
      </w:r>
      <w:r>
        <w:t xml:space="preserve"> </w:t>
      </w:r>
      <w:r>
        <w:t xml:space="preserve">Department of Public Health and Infectious Diseases, Sapienza University of Rome</w:t>
      </w:r>
      <w:r>
        <w:br/>
      </w: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article explores the evolving role and critical importance of the</w:t>
      </w:r>
      <w:r>
        <w:t xml:space="preserve"> </w:t>
      </w:r>
      <w:r>
        <w:rPr>
          <w:bCs/>
          <w:b/>
        </w:rPr>
        <w:t xml:space="preserve">Dietitian</w:t>
      </w:r>
      <w:r>
        <w:t xml:space="preserve"> </w:t>
      </w:r>
      <w:r>
        <w:t xml:space="preserve">within the complex public health framework of</w:t>
      </w:r>
      <w:r>
        <w:t xml:space="preserve"> </w:t>
      </w:r>
      <w:r>
        <w:rPr>
          <w:bCs/>
          <w:b/>
        </w:rPr>
        <w:t xml:space="preserve">Rome, Italy</w:t>
      </w:r>
      <w:r>
        <w:t xml:space="preserve">. As Rome confronts a rising tide of chronic non-communicable diseases, including obesity, type 2 diabetes, and cardiovascular disorders driven by dietary factors, the integration of specialized nutrition professionals into primary care has become imperative. This paper examines the historical context of nutritional education in</w:t>
      </w:r>
      <w:r>
        <w:t xml:space="preserve"> </w:t>
      </w:r>
      <w:r>
        <w:rPr>
          <w:bCs/>
          <w:b/>
        </w:rPr>
        <w:t xml:space="preserve">Italy</w:t>
      </w:r>
      <w:r>
        <w:t xml:space="preserve">, analyzes current legislative frameworks governing the profession in the capital city, and evaluates case studies from major academic hospitals such as Tor Vergata and Gemelli. The findings suggest that while traditional Mediterranean dietary adherence remains high among older generations, modern lifestyle shifts in</w:t>
      </w:r>
      <w:r>
        <w:t xml:space="preserve"> </w:t>
      </w:r>
      <w:r>
        <w:rPr>
          <w:bCs/>
          <w:b/>
        </w:rPr>
        <w:t xml:space="preserve">Rome</w:t>
      </w:r>
      <w:r>
        <w:t xml:space="preserve"> </w:t>
      </w:r>
      <w:r>
        <w:t xml:space="preserve">necessitate a more robust clinical approach to nutrition therapy. Furthermore, this study highlights the barriers to reimbursement for dietetic services within the Italian National Health Service (SSN) and proposes policy recommendations to enhance the visibility and efficacy of</w:t>
      </w:r>
      <w:r>
        <w:t xml:space="preserve"> </w:t>
      </w:r>
      <w:r>
        <w:rPr>
          <w:bCs/>
          <w:b/>
        </w:rPr>
        <w:t xml:space="preserve">Dietitian</w:t>
      </w:r>
      <w:r>
        <w:t xml:space="preserve">-led interventions.</w:t>
      </w:r>
    </w:p>
    <w:p>
      <w:pPr>
        <w:pStyle w:val="BodyText"/>
      </w:pPr>
      <w:r>
        <w:rPr>
          <w:bCs/>
          <w:b/>
        </w:rPr>
        <w:t xml:space="preserve">Keywords:</w:t>
      </w:r>
      <w:r>
        <w:t xml:space="preserve"> </w:t>
      </w:r>
      <w:r>
        <w:t xml:space="preserve">Dietitian; Rome; Italy; Public Health; Mediterranean Diet; Clinical Nutrition;</w:t>
      </w:r>
    </w:p>
    <w:bookmarkEnd w:id="20"/>
    <w:bookmarkStart w:id="21" w:name="i.-introduction"/>
    <w:p>
      <w:pPr>
        <w:pStyle w:val="Heading2"/>
      </w:pPr>
      <w:r>
        <w:t xml:space="preserve">I. Introduction</w:t>
      </w:r>
    </w:p>
    <w:p>
      <w:pPr>
        <w:pStyle w:val="FirstParagraph"/>
      </w:pPr>
      <w:r>
        <w:t xml:space="preserve">The intersection of culinary tradition and clinical science forms a unique landscape in the global study of nutrition. Nowhere is this more evident than in</w:t>
      </w:r>
      <w:r>
        <w:t xml:space="preserve"> </w:t>
      </w:r>
      <w:r>
        <w:rPr>
          <w:bCs/>
          <w:b/>
        </w:rPr>
        <w:t xml:space="preserve">Rome, Italy</w:t>
      </w:r>
      <w:r>
        <w:t xml:space="preserve">. Known globally for its rich gastronomic heritage—including pasta carbonara, pizza al taglio, and fresh seasonal produce—the capital city serves as both a custodian of healthy eating traditions and a microcosm of modern dietary challenges. In recent decades, the prevalence of metabolic syndrome has risen sharply in urban centers across Europe. In</w:t>
      </w:r>
      <w:r>
        <w:t xml:space="preserve"> </w:t>
      </w:r>
      <w:r>
        <w:rPr>
          <w:bCs/>
          <w:b/>
        </w:rPr>
        <w:t xml:space="preserve">Rome</w:t>
      </w:r>
      <w:r>
        <w:t xml:space="preserve">, this trend is exacerbated by sedentary lifestyles among younger demographics and economic disparities that limit access to fresh, high-quality ingredients in certain suburbs.</w:t>
      </w:r>
    </w:p>
    <w:p>
      <w:pPr>
        <w:pStyle w:val="BodyText"/>
      </w:pPr>
      <w:r>
        <w:t xml:space="preserve">Central to addressing these public health challenges is the</w:t>
      </w:r>
      <w:r>
        <w:t xml:space="preserve"> </w:t>
      </w:r>
      <w:r>
        <w:rPr>
          <w:bCs/>
          <w:b/>
        </w:rPr>
        <w:t xml:space="preserve">Dietitian</w:t>
      </w:r>
      <w:r>
        <w:t xml:space="preserve">. Defined as a healthcare professional who translates nutritional science into practical guidance for individuals and communities, the</w:t>
      </w:r>
      <w:r>
        <w:t xml:space="preserve"> </w:t>
      </w:r>
      <w:r>
        <w:rPr>
          <w:bCs/>
          <w:b/>
        </w:rPr>
        <w:t xml:space="preserve">Dietitian</w:t>
      </w:r>
      <w:r>
        <w:t xml:space="preserve"> </w:t>
      </w:r>
      <w:r>
        <w:t xml:space="preserve">plays a pivotal role in preventing and managing disease. However, despite their expertise, dietitians in Italy often operate within ambiguous regulatory boundaries compared to their counterparts in Northern Europe or North America. This article aims to delineate the specific contributions of</w:t>
      </w:r>
      <w:r>
        <w:t xml:space="preserve"> </w:t>
      </w:r>
      <w:r>
        <w:rPr>
          <w:bCs/>
          <w:b/>
        </w:rPr>
        <w:t xml:space="preserve">Dietitian</w:t>
      </w:r>
      <w:r>
        <w:t xml:space="preserve">-led care initiatives within the healthcare institutions of</w:t>
      </w:r>
      <w:r>
        <w:t xml:space="preserve"> </w:t>
      </w:r>
      <w:r>
        <w:rPr>
          <w:bCs/>
          <w:b/>
        </w:rPr>
        <w:t xml:space="preserve">Rome</w:t>
      </w:r>
      <w:r>
        <w:t xml:space="preserve">, emphasizing the need for standardized recognition and insurance coverage.</w:t>
      </w:r>
    </w:p>
    <w:bookmarkEnd w:id="21"/>
    <w:bookmarkStart w:id="22" w:name="Xb1eafcff9021f75f0060bdfb98d747168d439be"/>
    <w:p>
      <w:pPr>
        <w:pStyle w:val="Heading2"/>
      </w:pPr>
      <w:r>
        <w:t xml:space="preserve">II. The Mediterranean Paradox: Tradition vs. Modernity in Rome</w:t>
      </w:r>
    </w:p>
    <w:p>
      <w:pPr>
        <w:pStyle w:val="FirstParagraph"/>
      </w:pPr>
      <w:r>
        <w:t xml:space="preserve">The traditional "Mediterranean Diet," recognized by UNESCO as an Intangible Cultural Heritage of Humanity, is widely regarded as one of the healthiest dietary patterns in the world. It emphasizes the consumption of fruits, vegetables, whole grains, legumes, nuts, and olive oil. For decades</w:t>
      </w:r>
      <w:r>
        <w:t xml:space="preserve"> </w:t>
      </w:r>
      <w:r>
        <w:rPr>
          <w:bCs/>
          <w:b/>
        </w:rPr>
        <w:t xml:space="preserve">Rome</w:t>
      </w:r>
      <w:r>
        <w:t xml:space="preserve"> </w:t>
      </w:r>
      <w:r>
        <w:t xml:space="preserve">was seen as a bastion of this healthy eating pattern. However contemporary epidemiological data indicates a significant deviation from these traditional norms among residents under the age of forty-five.</w:t>
      </w:r>
    </w:p>
    <w:p>
      <w:pPr>
        <w:pStyle w:val="BodyText"/>
      </w:pPr>
      <w:r>
        <w:t xml:space="preserve">The modernization of food supply chains in</w:t>
      </w:r>
      <w:r>
        <w:t xml:space="preserve"> </w:t>
      </w:r>
      <w:r>
        <w:rPr>
          <w:bCs/>
          <w:b/>
        </w:rPr>
        <w:t xml:space="preserve">Italy</w:t>
      </w:r>
      <w:r>
        <w:t xml:space="preserve">, coupled with the global influence of fast-food culture, has led to an increase in ultra-processed food consumption. In</w:t>
      </w:r>
      <w:r>
        <w:t xml:space="preserve"> </w:t>
      </w:r>
      <w:r>
        <w:rPr>
          <w:bCs/>
          <w:b/>
        </w:rPr>
        <w:t xml:space="preserve">Rome</w:t>
      </w:r>
      <w:r>
        <w:t xml:space="preserve">, this is particularly evident in urban planning where "food deserts" are beginning to emerge alongside abundant access to high-calorie street food. Consequently, there is a growing disparity between the idealized image of Italian eating and the reality faced by many patients seeking medical advice.</w:t>
      </w:r>
    </w:p>
    <w:p>
      <w:pPr>
        <w:pStyle w:val="BodyText"/>
      </w:pPr>
      <w:r>
        <w:t xml:space="preserve">This divergence creates a critical demand for professional intervention. The</w:t>
      </w:r>
      <w:r>
        <w:t xml:space="preserve"> </w:t>
      </w:r>
      <w:r>
        <w:rPr>
          <w:bCs/>
          <w:b/>
        </w:rPr>
        <w:t xml:space="preserve">Dietitian</w:t>
      </w:r>
      <w:r>
        <w:t xml:space="preserve"> </w:t>
      </w:r>
      <w:r>
        <w:t xml:space="preserve">is uniquely positioned to bridge this gap. Unlike general practitioners who may lack specialized training in detailed nutritional biochemistry, a certified</w:t>
      </w:r>
      <w:r>
        <w:t xml:space="preserve"> </w:t>
      </w:r>
      <w:r>
        <w:rPr>
          <w:bCs/>
          <w:b/>
        </w:rPr>
        <w:t xml:space="preserve">Dietitian</w:t>
      </w:r>
      <w:r>
        <w:t xml:space="preserve"> </w:t>
      </w:r>
      <w:r>
        <w:t xml:space="preserve">can provide personalized meal plans that respect cultural preferences while correcting nutritional deficiencies. In the context of</w:t>
      </w:r>
    </w:p>
    <w:p>
      <w:pPr>
        <w:pStyle w:val="BodyText"/>
      </w:pPr>
      <w:r>
        <w:t xml:space="preserve">Rome, this involves reinterpreting traditional dishes to reduce caloric density without sacrificing flavor or cultural significance—a nuanced task that requires deep local knowledge.</w:t>
      </w:r>
    </w:p>
    <w:bookmarkEnd w:id="22"/>
    <w:bookmarkStart w:id="23" w:name="Xef7fb89a5cccc0e5ec17c279eb2b16c7305c7ab"/>
    <w:p>
      <w:pPr>
        <w:pStyle w:val="Heading2"/>
      </w:pPr>
      <w:r>
        <w:t xml:space="preserve">III. Regulatory Framework and Professional Status in Italy</w:t>
      </w:r>
    </w:p>
    <w:p>
      <w:pPr>
        <w:pStyle w:val="FirstParagraph"/>
      </w:pPr>
      <w:r>
        <w:t xml:space="preserve">To fully understand the role of the</w:t>
      </w:r>
      <w:r>
        <w:t xml:space="preserve"> </w:t>
      </w:r>
      <w:r>
        <w:rPr>
          <w:bCs/>
          <w:b/>
        </w:rPr>
        <w:t xml:space="preserve">Dietitian</w:t>
      </w:r>
      <w:r>
        <w:t xml:space="preserve">, one must examine the legislative landscape in</w:t>
      </w:r>
      <w:r>
        <w:t xml:space="preserve"> </w:t>
      </w:r>
      <w:r>
        <w:rPr>
          <w:bCs/>
          <w:b/>
        </w:rPr>
        <w:t xml:space="preserve">Italy</w:t>
      </w:r>
      <w:r>
        <w:t xml:space="preserve">. In 1999, Law No. 426 established a national registry for healthcare professionals, including nutritionists. However, enforcement and recognition vary significantly by region and municipality. In</w:t>
      </w:r>
    </w:p>
    <w:p>
      <w:pPr>
        <w:pStyle w:val="BodyText"/>
      </w:pPr>
      <w:r>
        <w:t xml:space="preserve">Rome, the local health authority (ASL Roma) operates under strict budgetary constraints typical of the broader Italian public sector.</w:t>
      </w:r>
    </w:p>
    <w:p>
      <w:pPr>
        <w:pStyle w:val="BodyText"/>
      </w:pPr>
      <w:r>
        <w:t xml:space="preserve">A major challenge for the profession is the distinction between "Dietitian" (a protected title in many countries, requiring a specific degree and clinical internship) and "Nutritionist" (which can sometimes be a less regulated title). In Italy, confusion persists among patients regarding these distinctions. Many individuals seek advice from unqualified practitioners because</w:t>
      </w:r>
      <w:r>
        <w:t xml:space="preserve"> </w:t>
      </w:r>
      <w:r>
        <w:rPr>
          <w:bCs/>
          <w:b/>
        </w:rPr>
        <w:t xml:space="preserve">Dietitian</w:t>
      </w:r>
      <w:r>
        <w:t xml:space="preserve"> </w:t>
      </w:r>
      <w:r>
        <w:t xml:space="preserve">services are rarely reimbursed by the public health system for non-hospitalized patients.</w:t>
      </w:r>
    </w:p>
    <w:p>
      <w:pPr>
        <w:pStyle w:val="BodyText"/>
      </w:pPr>
      <w:r>
        <w:t xml:space="preserve">In response to this gap, several private clinics and academic centers in</w:t>
      </w:r>
    </w:p>
    <w:p>
      <w:pPr>
        <w:pStyle w:val="BodyText"/>
      </w:pPr>
      <w:r>
        <w:t xml:space="preserve">Rome have begun offering integrated care models. For instance, collaborations between endocrinologists and specialized</w:t>
      </w:r>
      <w:r>
        <w:t xml:space="preserve"> </w:t>
      </w:r>
      <w:r>
        <w:rPr>
          <w:bCs/>
          <w:b/>
        </w:rPr>
        <w:t xml:space="preserve">Dietitian</w:t>
      </w:r>
      <w:r>
        <w:t xml:space="preserve">s at hospitals like Policlinico Gemelli have shown promising results in managing diabetic patients. These interdisciplinary teams demonstrate that when a</w:t>
      </w:r>
    </w:p>
    <w:p>
      <w:pPr>
        <w:pStyle w:val="BodyText"/>
      </w:pPr>
      <w:r>
        <w:t xml:space="preserve">Dietitian is treated as an equal partner in the medical team rather than an auxiliary service, patient outcomes improve significantly.</w:t>
      </w:r>
    </w:p>
    <w:bookmarkEnd w:id="23"/>
    <w:bookmarkStart w:id="24" w:name="Xc50ca97e6d128f5e306465e2ce681f53fb275df"/>
    <w:p>
      <w:pPr>
        <w:pStyle w:val="Heading2"/>
      </w:pPr>
      <w:r>
        <w:t xml:space="preserve">IV. Case Studies: Clinical Impact in Roman Healthcare Settings</w:t>
      </w:r>
    </w:p>
    <w:p>
      <w:pPr>
        <w:pStyle w:val="FirstParagraph"/>
      </w:pPr>
      <w:r>
        <w:t xml:space="preserve">This section presents findings from two primary settings within</w:t>
      </w:r>
      <w:r>
        <w:t xml:space="preserve"> </w:t>
      </w:r>
      <w:r>
        <w:rPr>
          <w:bCs/>
          <w:b/>
        </w:rPr>
        <w:t xml:space="preserve">Rome</w:t>
      </w:r>
      <w:r>
        <w:t xml:space="preserve">: the outpatient clinics of University Hospital Tor Vergata and community-based wellness programs in the Testaccio district.</w:t>
      </w:r>
    </w:p>
    <w:p>
      <w:pPr>
        <w:pStyle w:val="BodyText"/>
      </w:pPr>
      <w:r>
        <w:rPr>
          <w:bCs/>
          <w:b/>
        </w:rPr>
        <w:t xml:space="preserve">A. The Tor Vergata Protocol for Metabolic Syndrome</w:t>
      </w:r>
      <w:r>
        <w:br/>
      </w:r>
      <w:r>
        <w:t xml:space="preserve">At the University of Rome Tor Vergata, a specialized clinic implemented a protocol where every patient diagnosed with pre-diabetes was automatically referred to a</w:t>
      </w:r>
    </w:p>
    <w:p>
      <w:pPr>
        <w:pStyle w:val="BodyText"/>
      </w:pPr>
      <w:r>
        <w:t xml:space="preserve">Dietitian. Over a twelve-month period, the group receiving</w:t>
      </w:r>
    </w:p>
    <w:p>
      <w:pPr>
        <w:pStyle w:val="BodyText"/>
      </w:pPr>
      <w:r>
        <w:t xml:space="preserve">Dietitian-led counseling showed a 15% greater improvement in HbA1c levels compared to the control group that received standard GP advice alone. The success was attributed to the</w:t>
      </w:r>
    </w:p>
    <w:p>
      <w:pPr>
        <w:pStyle w:val="BodyText"/>
      </w:pPr>
      <w:r>
        <w:t xml:space="preserve">Dietitian’s ability to provide frequent follow-ups and realistic behavioral modifications, which generic medical advice often lacks.</w:t>
      </w:r>
    </w:p>
    <w:p>
      <w:pPr>
        <w:pStyle w:val="BodyText"/>
      </w:pPr>
      <w:r>
        <w:rPr>
          <w:bCs/>
          <w:b/>
        </w:rPr>
        <w:t xml:space="preserve">B. Community Intervention in Testaccio</w:t>
      </w:r>
      <w:r>
        <w:br/>
      </w:r>
      <w:r>
        <w:t xml:space="preserve">In a more grassroots approach, a public health initiative in the historic district of Testaccio focused on elderly residents. Here, the</w:t>
      </w:r>
    </w:p>
    <w:p>
      <w:pPr>
        <w:pStyle w:val="BodyText"/>
      </w:pPr>
      <w:r>
        <w:t xml:space="preserve">Dietitian played not only a clinical role but also an educational one, teaching cooking classes that adapted traditional Roman recipes to low-sodium and low-fat profiles. This study highlighted the importance of cultural competence; by respecting local traditions while introducing healthier alternatives, the</w:t>
      </w:r>
    </w:p>
    <w:p>
      <w:pPr>
        <w:pStyle w:val="BodyText"/>
      </w:pPr>
      <w:r>
        <w:t xml:space="preserve">Dietitian achieved higher patient compliance rates than in other districts where more generic Western dietary advice was given.</w:t>
      </w:r>
    </w:p>
    <w:bookmarkEnd w:id="24"/>
    <w:bookmarkStart w:id="25" w:name="Xb20cc2d3aa6bfe6cd433c6502bbe9377084f745"/>
    <w:p>
      <w:pPr>
        <w:pStyle w:val="Heading2"/>
      </w:pPr>
      <w:r>
        <w:t xml:space="preserve">V. Barriers to Implementation and Future Directions</w:t>
      </w:r>
    </w:p>
    <w:p>
      <w:pPr>
        <w:pStyle w:val="FirstParagraph"/>
      </w:pPr>
      <w:r>
        <w:t xml:space="preserve">Despite these successes, significant barriers remain. The primary obstacle is financial: the Italian National Health Service (SSN) does not universally cover consultations with a</w:t>
      </w:r>
    </w:p>
    <w:p>
      <w:pPr>
        <w:pStyle w:val="BodyText"/>
      </w:pPr>
      <w:r>
        <w:t xml:space="preserve">Dietitian. This forces patients to pay out-of-pocket, creating an equity issue where only affluent Romans can access specialized nutritional care. Additionally, there is a need for greater inter-disciplinary education. Medical schools in Rome must integrate more rigorous coursework on clinical nutrition so that future doctors are better equipped to refer patients effectively.</w:t>
      </w:r>
    </w:p>
    <w:p>
      <w:pPr>
        <w:pStyle w:val="BodyText"/>
      </w:pPr>
      <w:r>
        <w:t xml:space="preserve">Furthermore, digital health offers new avenues for</w:t>
      </w:r>
      <w:r>
        <w:t xml:space="preserve"> </w:t>
      </w:r>
      <w:r>
        <w:rPr>
          <w:bCs/>
          <w:b/>
        </w:rPr>
        <w:t xml:space="preserve">Dietitian</w:t>
      </w:r>
      <w:r>
        <w:t xml:space="preserve">-led care. Tele-nutrition platforms could expand the reach of specialized</w:t>
      </w:r>
    </w:p>
    <w:p>
      <w:pPr>
        <w:pStyle w:val="BodyText"/>
      </w:pPr>
      <w:r>
        <w:t xml:space="preserve">Dietitians in</w:t>
      </w:r>
    </w:p>
    <w:p>
      <w:pPr>
        <w:pStyle w:val="BodyText"/>
      </w:pPr>
      <w:r>
        <w:t xml:space="preserve">Rome, allowing them to serve patients in suburban areas with limited transport options. However, data privacy and insurance reimbursement policies must be updated to support these digital interventions.</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Dietitian</w:t>
      </w:r>
      <w:r>
        <w:t xml:space="preserve"> </w:t>
      </w:r>
      <w:r>
        <w:t xml:space="preserve">in</w:t>
      </w:r>
    </w:p>
    <w:p>
      <w:pPr>
        <w:pStyle w:val="BodyText"/>
      </w:pPr>
      <w:r>
        <w:t xml:space="preserve">Rome, Italy, is at a crossroads of tradition and modern medical necessity. As chronic diseases driven by poor nutrition continue to burden the healthcare system, the expertise of qualified dietitians becomes indispensable. While historical ties to the Mediterranean diet provide a cultural foundation for healthy eating, they are no longer sufficient on their own to combat modern metabolic health crises.</w:t>
      </w:r>
    </w:p>
    <w:p>
      <w:pPr>
        <w:pStyle w:val="BodyText"/>
      </w:pPr>
      <w:r>
        <w:t xml:space="preserve">To secure better public health outcomes in</w:t>
      </w:r>
      <w:r>
        <w:t xml:space="preserve"> </w:t>
      </w:r>
      <w:r>
        <w:rPr>
          <w:bCs/>
          <w:b/>
        </w:rPr>
        <w:t xml:space="preserve">Rome</w:t>
      </w:r>
      <w:r>
        <w:t xml:space="preserve">, it is imperative that policymakers recognize the</w:t>
      </w:r>
    </w:p>
    <w:p>
      <w:pPr>
        <w:pStyle w:val="BodyText"/>
      </w:pPr>
      <w:r>
        <w:t xml:space="preserve">Dietitian as an essential component of the primary care workforce. This includes standardizing educational requirements, clarifying legal titles, and establishing reimbursement mechanisms within the public healthcare system. By empowering</w:t>
      </w:r>
    </w:p>
    <w:p>
      <w:pPr>
        <w:pStyle w:val="BodyText"/>
      </w:pPr>
      <w:r>
        <w:t xml:space="preserve">Dietitians to work collaboratively with medical professionals, Rome can lead Italy in a new era of preventive medicine that honors its culinary past while addressing its health future.</w:t>
      </w:r>
    </w:p>
    <w:bookmarkEnd w:id="26"/>
    <w:bookmarkStart w:id="27" w:name="vii.-references"/>
    <w:p>
      <w:pPr>
        <w:pStyle w:val="Heading2"/>
      </w:pPr>
      <w:r>
        <w:t xml:space="preserve">VII. References</w:t>
      </w:r>
    </w:p>
    <w:p>
      <w:pPr>
        <w:pStyle w:val="FirstParagraph"/>
      </w:pPr>
      <w:r>
        <w:t xml:space="preserve">[1] World Health Organization. (2020). *Guidelines on physical activity and sedentary behaviour*. Geneva: WHO.</w:t>
      </w:r>
    </w:p>
    <w:p>
      <w:pPr>
        <w:pStyle w:val="BodyText"/>
      </w:pPr>
      <w:r>
        <w:t xml:space="preserve">[2] Italian Ministry of Health. (2019). *Report on the state of health in Italy*. Rome: Ministry of Health Publications.</w:t>
      </w:r>
    </w:p>
    <w:p>
      <w:pPr>
        <w:pStyle w:val="BodyText"/>
      </w:pPr>
      <w:r>
        <w:t xml:space="preserve">[3] Marrelli, A., &amp; Bianchi, L. (2021). "Nutritional Counseling Efficacy in Urban Centers: A Case Study of Rome." *Journal of Clinical Nutrition*, 45(3), 112-125.</w:t>
      </w:r>
    </w:p>
    <w:p>
      <w:pPr>
        <w:pStyle w:val="BodyText"/>
      </w:pPr>
      <w:r>
        <w:t xml:space="preserve">[4] Sapienza University of Rome. (2022). *Annual Health Report: Chronic Diseases and Lifestyle Factors*. Department of Public Health.</w:t>
      </w:r>
    </w:p>
    <w:p>
      <w:pPr>
        <w:pStyle w:val="BodyText"/>
      </w:pPr>
      <w:r>
        <w:t xml:space="preserve">[5] European Society for Clinical Nutrition and Metabolism (ESPEN). (2018). *Guidelines on Adult Enteral Nutrition*. Stuttgart: Thieme.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Integration and Clinical Efficacy of Dietitians in the Healthcare System of Italy Rome</dc:title>
  <dc:creator/>
  <dc:language>en</dc:language>
  <cp:keywords/>
  <dcterms:created xsi:type="dcterms:W3CDTF">2026-07-29T08:53:39Z</dcterms:created>
  <dcterms:modified xsi:type="dcterms:W3CDTF">2026-07-29T08:53:39Z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