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Clinical</w:t>
      </w:r>
      <w:r>
        <w:t xml:space="preserve"> </w:t>
      </w:r>
      <w:r>
        <w:t xml:space="preserve">Dietetics</w:t>
      </w:r>
      <w:r>
        <w:t xml:space="preserve"> </w:t>
      </w:r>
      <w:r>
        <w:t xml:space="preserve">in</w:t>
      </w:r>
      <w:r>
        <w:t xml:space="preserve"> </w:t>
      </w:r>
      <w:r>
        <w:t xml:space="preserve">the</w:t>
      </w:r>
      <w:r>
        <w:t xml:space="preserve"> </w:t>
      </w:r>
      <w:r>
        <w:t xml:space="preserve">Healthcare</w:t>
      </w:r>
      <w:r>
        <w:t xml:space="preserve"> </w:t>
      </w:r>
      <w:r>
        <w:t xml:space="preserve">Framework</w:t>
      </w:r>
      <w:r>
        <w:t xml:space="preserve"> </w:t>
      </w:r>
      <w:r>
        <w:t xml:space="preserve">of</w:t>
      </w:r>
      <w:r>
        <w:t xml:space="preserve"> </w:t>
      </w:r>
      <w:r>
        <w:t xml:space="preserve">Japan: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Osaka</w:t>
      </w:r>
    </w:p>
    <w:bookmarkStart w:id="28" w:name="Xd4634036f752e924b5fa9dbd7eb8955d3f7b60a"/>
    <w:p>
      <w:pPr>
        <w:pStyle w:val="Heading1"/>
      </w:pPr>
      <w:r>
        <w:t xml:space="preserve">The Integration of Clinical Dietetics in the Healthcare Framework of Japan: A Case Study of Osaka</w:t>
      </w:r>
    </w:p>
    <w:p>
      <w:pPr>
        <w:pStyle w:val="FirstParagraph"/>
      </w:pPr>
      <w:r>
        <w:rPr>
          <w:iCs/>
          <w:i/>
          <w:bCs/>
          <w:b/>
        </w:rPr>
        <w:t xml:space="preserve">Author:</w:t>
      </w:r>
      <w:r>
        <w:t xml:space="preserve"> </w:t>
      </w:r>
      <w:r>
        <w:t xml:space="preserve">[Researcher Name]</w:t>
      </w:r>
      <w:r>
        <w:br/>
      </w:r>
      <w:r>
        <w:rPr>
          <w:iCs/>
          <w:i/>
          <w:bCs/>
          <w:b/>
        </w:rPr>
        <w:t xml:space="preserve">Affiliation:</w:t>
      </w:r>
      <w:r>
        <w:t xml:space="preserve"> </w:t>
      </w:r>
      <w:r>
        <w:t xml:space="preserve">Department of Public Health and Nutrition, University Metropolitan Studies</w:t>
      </w:r>
      <w:r>
        <w:br/>
      </w:r>
      <w:r>
        <w:rPr>
          <w:iCs/>
          <w:i/>
          <w:bCs/>
          <w:b/>
        </w:rPr>
        <w:t xml:space="preserve">Date:</w:t>
      </w:r>
      <w:r>
        <w:t xml:space="preserve"> </w:t>
      </w:r>
      <w:r>
        <w:t xml:space="preserve">October 2023</w:t>
      </w:r>
    </w:p>
    <w:p>
      <w:r>
        <w:pict>
          <v:rect style="width:0;height:1.5pt" o:hralign="center" o:hrstd="t" o:hr="t"/>
        </w:pict>
      </w:r>
    </w:p>
    <w:bookmarkStart w:id="20" w:name="abstract"/>
    <w:p>
      <w:pPr>
        <w:pStyle w:val="Heading2"/>
      </w:pPr>
      <w:r>
        <w:t xml:space="preserve">Abstract</w:t>
      </w:r>
    </w:p>
    <w:p>
      <w:pPr>
        <w:pStyle w:val="FirstParagraph"/>
      </w:pPr>
      <w:r>
        <w:t xml:space="preserve">This paper explores the evolving role of the</w:t>
      </w:r>
      <w:r>
        <w:t xml:space="preserve"> </w:t>
      </w:r>
      <w:r>
        <w:rPr>
          <w:bCs/>
          <w:b/>
        </w:rPr>
        <w:t xml:space="preserve">Dietitian</w:t>
      </w:r>
      <w:r>
        <w:t xml:space="preserve"> </w:t>
      </w:r>
      <w:r>
        <w:t xml:space="preserve">within the complex healthcare infrastructure of modern Japan, with a specific focus on</w:t>
      </w:r>
      <w:r>
        <w:t xml:space="preserve"> </w:t>
      </w:r>
      <w:r>
        <w:rPr>
          <w:bCs/>
          <w:b/>
        </w:rPr>
        <w:t xml:space="preserve">Japan Osaka</w:t>
      </w:r>
      <w:r>
        <w:t xml:space="preserve">. As Japan faces one of the world's most rapid demographic shifts toward an aging population, the demand for specialized nutritional interventions has never been higher. While traditional dietary counseling has existed in Japanese culture for centuries through concepts such as *shokuiku* (food education), the formalization and expansion of clinical dietetics require nuanced adaptation to local cultural contexts. This study analyzes the regulatory landscape, educational standards, and practical applications of dietetic practice in</w:t>
      </w:r>
      <w:r>
        <w:t xml:space="preserve"> </w:t>
      </w:r>
      <w:r>
        <w:rPr>
          <w:bCs/>
          <w:b/>
        </w:rPr>
        <w:t xml:space="preserve">Japan Osaka</w:t>
      </w:r>
      <w:r>
        <w:t xml:space="preserve">, a major metropolitan hub characterized by distinct dietary habits and a robust medical industry. The findings suggest that while the profession is gaining traction in hospital settings, significant barriers remain regarding interdisciplinary collaboration and public perception. Recommendations are provided for enhancing the visibility of the</w:t>
      </w:r>
      <w:r>
        <w:t xml:space="preserve"> </w:t>
      </w:r>
      <w:r>
        <w:rPr>
          <w:bCs/>
          <w:b/>
        </w:rPr>
        <w:t xml:space="preserve">Dietitian</w:t>
      </w:r>
      <w:r>
        <w:t xml:space="preserve"> </w:t>
      </w:r>
      <w:r>
        <w:t xml:space="preserve">as a key healthcare provider in</w:t>
      </w:r>
      <w:r>
        <w:t xml:space="preserve"> </w:t>
      </w:r>
      <w:r>
        <w:rPr>
          <w:bCs/>
          <w:b/>
        </w:rPr>
        <w:t xml:space="preserve">Japan Osaka</w:t>
      </w:r>
      <w:r>
        <w:t xml:space="preserve">.</w:t>
      </w:r>
    </w:p>
    <w:bookmarkEnd w:id="20"/>
    <w:bookmarkStart w:id="21" w:name="introduction"/>
    <w:p>
      <w:pPr>
        <w:pStyle w:val="Heading2"/>
      </w:pPr>
      <w:r>
        <w:t xml:space="preserve">Introduction</w:t>
      </w:r>
    </w:p>
    <w:p>
      <w:pPr>
        <w:pStyle w:val="FirstParagraph"/>
      </w:pPr>
      <w:r>
        <w:t xml:space="preserve">The health profile of Japan has undergone a dramatic transformation over the past half-century. Historically recognized for its low rates of chronic disease and high life expectancy due to traditional dietary patterns, Japan is now confronting a "super-aged" society. According to recent demographic data, more than 28% of the population in</w:t>
      </w:r>
      <w:r>
        <w:t xml:space="preserve"> </w:t>
      </w:r>
      <w:r>
        <w:rPr>
          <w:bCs/>
          <w:b/>
        </w:rPr>
        <w:t xml:space="preserve">Japan Osaka</w:t>
      </w:r>
      <w:r>
        <w:t xml:space="preserve"> </w:t>
      </w:r>
      <w:r>
        <w:t xml:space="preserve">is aged 65 or older. This demographic reality has precipitated a surge in lifestyle-related diseases, including diabetes mellitus, hypertension, and metabolic syndrome. In response to these public health challenges, the role of the</w:t>
      </w:r>
      <w:r>
        <w:t xml:space="preserve"> </w:t>
      </w:r>
      <w:r>
        <w:rPr>
          <w:bCs/>
          <w:b/>
        </w:rPr>
        <w:t xml:space="preserve">Dietitian</w:t>
      </w:r>
      <w:r>
        <w:t xml:space="preserve"> </w:t>
      </w:r>
      <w:r>
        <w:t xml:space="preserve">has become critical in preventive medicine and chronic disease management.</w:t>
      </w:r>
    </w:p>
    <w:p>
      <w:pPr>
        <w:pStyle w:val="BodyText"/>
      </w:pPr>
      <w:r>
        <w:rPr>
          <w:bCs/>
          <w:b/>
        </w:rPr>
        <w:t xml:space="preserve">Japan Osaka</w:t>
      </w:r>
      <w:r>
        <w:t xml:space="preserve">, as one of the economic and cultural centers of the nation, presents a unique case study for this professional evolution. The city boasts a high concentration of tertiary medical centers, specialized clinics, and long-term care facilities. However, despite this infrastructure, the integration of nutrition therapy into standard medical protocols lags behind Western counterparts such as those in Europe or North America. This article aims to dissect the current state of dietetic practice in</w:t>
      </w:r>
      <w:r>
        <w:t xml:space="preserve"> </w:t>
      </w:r>
      <w:r>
        <w:rPr>
          <w:bCs/>
          <w:b/>
        </w:rPr>
        <w:t xml:space="preserve">Japan Osaka</w:t>
      </w:r>
      <w:r>
        <w:t xml:space="preserve">, highlighting the structural support for</w:t>
      </w:r>
      <w:r>
        <w:t xml:space="preserve"> </w:t>
      </w:r>
      <w:r>
        <w:rPr>
          <w:bCs/>
          <w:b/>
        </w:rPr>
        <w:t xml:space="preserve">Dietitian</w:t>
      </w:r>
      <w:r>
        <w:t xml:space="preserve">s while addressing the cultural and systemic hurdles that persist.</w:t>
      </w:r>
    </w:p>
    <w:bookmarkEnd w:id="21"/>
    <w:bookmarkStart w:id="22" w:name="Xdc1514ab2555bbb276ea487948fac25572b1d08"/>
    <w:p>
      <w:pPr>
        <w:pStyle w:val="Heading2"/>
      </w:pPr>
      <w:r>
        <w:t xml:space="preserve">Historical and Regulatory Context of Dietetics in Japan</w:t>
      </w:r>
    </w:p>
    <w:p>
      <w:pPr>
        <w:pStyle w:val="FirstParagraph"/>
      </w:pPr>
      <w:r>
        <w:t xml:space="preserve">The profession of the</w:t>
      </w:r>
      <w:r>
        <w:t xml:space="preserve"> </w:t>
      </w:r>
      <w:r>
        <w:rPr>
          <w:bCs/>
          <w:b/>
        </w:rPr>
        <w:t xml:space="preserve">Dietitian</w:t>
      </w:r>
      <w:r>
        <w:t xml:space="preserve"> </w:t>
      </w:r>
      <w:r>
        <w:t xml:space="preserve">in Japan is regulated by the Ministry of Health, Labour and Welfare (MHLW). The qualification system distinguishes between "Registered Dietitians" (*Hoken Shi*) and "Nutritionists" (*Eiryoushi*), with the former holding broader clinical privileges. The history of dietetics in Japan is deeply rooted in the post-war nutritional guidelines designed to combat malnutrition. Over time, these guidelines evolved into sophisticated medical nutrition therapy protocols.</w:t>
      </w:r>
    </w:p>
    <w:p>
      <w:pPr>
        <w:pStyle w:val="BodyText"/>
      </w:pPr>
      <w:r>
        <w:t xml:space="preserve">In</w:t>
      </w:r>
      <w:r>
        <w:t xml:space="preserve"> </w:t>
      </w:r>
      <w:r>
        <w:rPr>
          <w:bCs/>
          <w:b/>
        </w:rPr>
        <w:t xml:space="preserve">Japan Osaka</w:t>
      </w:r>
      <w:r>
        <w:t xml:space="preserve">, this historical context intersects with a strong local culinary tradition known as *Washoku*, which was inscribed as a UNESCO Intangible Cultural Heritage. The tension and synergy between traditional *Washoku* principles and modern clinical requirements define the daily work of many</w:t>
      </w:r>
      <w:r>
        <w:t xml:space="preserve"> </w:t>
      </w:r>
      <w:r>
        <w:rPr>
          <w:bCs/>
          <w:b/>
        </w:rPr>
        <w:t xml:space="preserve">Dietitian</w:t>
      </w:r>
      <w:r>
        <w:t xml:space="preserve">s in the region. Unlike Western dietetics, which often focuses on caloric restriction or macronutrient counting in isolation, Japanese dietetic practice emphasizes meal balance (*ichiju-sansai*) and the psychological aspects of eating (*hara hachi bu*—eating until 80% full). For a</w:t>
      </w:r>
      <w:r>
        <w:t xml:space="preserve"> </w:t>
      </w:r>
      <w:r>
        <w:rPr>
          <w:bCs/>
          <w:b/>
        </w:rPr>
        <w:t xml:space="preserve">Dietitian</w:t>
      </w:r>
      <w:r>
        <w:t xml:space="preserve"> </w:t>
      </w:r>
      <w:r>
        <w:t xml:space="preserve">practicing in</w:t>
      </w:r>
      <w:r>
        <w:t xml:space="preserve"> </w:t>
      </w:r>
      <w:r>
        <w:rPr>
          <w:bCs/>
          <w:b/>
        </w:rPr>
        <w:t xml:space="preserve">Japan Osaka</w:t>
      </w:r>
      <w:r>
        <w:t xml:space="preserve">, this cultural nuance is not merely anecdotal; it is a foundational tool for patient adherence.</w:t>
      </w:r>
    </w:p>
    <w:bookmarkEnd w:id="22"/>
    <w:bookmarkStart w:id="23" w:name="X85f67972b5d3b6a76fc7ddf2045373833ea8f72"/>
    <w:p>
      <w:pPr>
        <w:pStyle w:val="Heading2"/>
      </w:pPr>
      <w:r>
        <w:t xml:space="preserve">The Role of the Dietitian in Acute and Chronic Care</w:t>
      </w:r>
    </w:p>
    <w:p>
      <w:pPr>
        <w:pStyle w:val="FirstParagraph"/>
      </w:pPr>
      <w:r>
        <w:t xml:space="preserve">In the hospital settings of</w:t>
      </w:r>
      <w:r>
        <w:t xml:space="preserve"> </w:t>
      </w:r>
      <w:r>
        <w:rPr>
          <w:bCs/>
          <w:b/>
        </w:rPr>
        <w:t xml:space="preserve">Japan Osaka</w:t>
      </w:r>
      <w:r>
        <w:t xml:space="preserve">, particularly in large-scale institutions such as Osaka University Hospital or private general hospitals,</w:t>
      </w:r>
      <w:r>
        <w:t xml:space="preserve"> </w:t>
      </w:r>
      <w:r>
        <w:rPr>
          <w:bCs/>
          <w:b/>
        </w:rPr>
        <w:t xml:space="preserve">Dietitian</w:t>
      </w:r>
      <w:r>
        <w:t xml:space="preserve">s are increasingly integrated into multidisciplinary teams. Their primary responsibilities include assessing patients' nutritional status, developing therapeutic meal plans for conditions such as renal failure, cancer cachexia, and post-surgical recovery.</w:t>
      </w:r>
    </w:p>
    <w:p>
      <w:pPr>
        <w:pStyle w:val="BodyText"/>
      </w:pPr>
      <w:r>
        <w:t xml:space="preserve">A critical aspect of the</w:t>
      </w:r>
      <w:r>
        <w:t xml:space="preserve"> </w:t>
      </w:r>
      <w:r>
        <w:rPr>
          <w:bCs/>
          <w:b/>
        </w:rPr>
        <w:t xml:space="preserve">Dietitian</w:t>
      </w:r>
      <w:r>
        <w:t xml:space="preserve">'s role in</w:t>
      </w:r>
      <w:r>
        <w:t xml:space="preserve"> </w:t>
      </w:r>
      <w:r>
        <w:rPr>
          <w:bCs/>
          <w:b/>
        </w:rPr>
        <w:t xml:space="preserve">Japan Osaka</w:t>
      </w:r>
      <w:r>
        <w:t xml:space="preserve"> </w:t>
      </w:r>
      <w:r>
        <w:t xml:space="preserve">is the management of sarcopenia and frailty among the elderly. With a high prevalence of bedridden patients in nursing care facilities within Osaka Prefecture,</w:t>
      </w:r>
      <w:r>
        <w:t xml:space="preserve"> </w:t>
      </w:r>
      <w:r>
        <w:rPr>
          <w:bCs/>
          <w:b/>
        </w:rPr>
        <w:t xml:space="preserve">Dietitian</w:t>
      </w:r>
      <w:r>
        <w:t xml:space="preserve">s are tasked with designing high-protein diets that remain palatable for individuals with swallowing difficulties (dysphagia). The innovation of soft foods (*nouryoku shokutaku*) that mimic the texture and appearance of traditional Japanese cuisine is a hallmark of dietetic practice in this region. These innovations demonstrate how</w:t>
      </w:r>
      <w:r>
        <w:t xml:space="preserve"> </w:t>
      </w:r>
      <w:r>
        <w:rPr>
          <w:bCs/>
          <w:b/>
        </w:rPr>
        <w:t xml:space="preserve">Dietitian</w:t>
      </w:r>
      <w:r>
        <w:t xml:space="preserve">s bridge the gap between clinical necessity and cultural comfort.</w:t>
      </w:r>
    </w:p>
    <w:p>
      <w:pPr>
        <w:pStyle w:val="BodyText"/>
      </w:pPr>
      <w:r>
        <w:t xml:space="preserve">Furthermore, in primary care settings across</w:t>
      </w:r>
      <w:r>
        <w:t xml:space="preserve"> </w:t>
      </w:r>
      <w:r>
        <w:rPr>
          <w:bCs/>
          <w:b/>
        </w:rPr>
        <w:t xml:space="preserve">Japan Osaka</w:t>
      </w:r>
      <w:r>
        <w:t xml:space="preserve">,</w:t>
      </w:r>
      <w:r>
        <w:t xml:space="preserve"> </w:t>
      </w:r>
      <w:r>
        <w:rPr>
          <w:bCs/>
          <w:b/>
        </w:rPr>
        <w:t xml:space="preserve">Dietitian</w:t>
      </w:r>
      <w:r>
        <w:t xml:space="preserve">s are becoming essential partners in lifestyle modification programs. The government's "Metabo Law," which mandates regular waist circumference checks for employees, has driven demand for nutritional counseling. In this context, the</w:t>
      </w:r>
      <w:r>
        <w:t xml:space="preserve"> </w:t>
      </w:r>
      <w:r>
        <w:rPr>
          <w:bCs/>
          <w:b/>
        </w:rPr>
        <w:t xml:space="preserve">Dietitian</w:t>
      </w:r>
      <w:r>
        <w:t xml:space="preserve"> </w:t>
      </w:r>
      <w:r>
        <w:t xml:space="preserve">acts as an educator and motivator, translating complex medical advice into actionable dietary changes that respect local food environments.</w:t>
      </w:r>
    </w:p>
    <w:bookmarkEnd w:id="23"/>
    <w:bookmarkStart w:id="24" w:name="Xecf26238030a179cfca84c1a6a41fca90eddee9"/>
    <w:p>
      <w:pPr>
        <w:pStyle w:val="Heading2"/>
      </w:pPr>
      <w:r>
        <w:t xml:space="preserve">Challenges and Barriers to Professional Expansion</w:t>
      </w:r>
    </w:p>
    <w:p>
      <w:pPr>
        <w:pStyle w:val="FirstParagraph"/>
      </w:pPr>
      <w:r>
        <w:t xml:space="preserve">Despite the growing recognition of their value,</w:t>
      </w:r>
      <w:r>
        <w:t xml:space="preserve"> </w:t>
      </w:r>
      <w:r>
        <w:rPr>
          <w:bCs/>
          <w:b/>
        </w:rPr>
        <w:t xml:space="preserve">Dietitian</w:t>
      </w:r>
      <w:r>
        <w:t xml:space="preserve">s in</w:t>
      </w:r>
      <w:r>
        <w:t xml:space="preserve"> </w:t>
      </w:r>
      <w:r>
        <w:rPr>
          <w:bCs/>
          <w:b/>
        </w:rPr>
        <w:t xml:space="preserve">Japan Osaka</w:t>
      </w:r>
      <w:r>
        <w:t xml:space="preserve">, and Japan at large, face significant challenges. One primary issue is the limited scope of practice regarding prescription authority. Unlike physicians or clinical nurse specialists,</w:t>
      </w:r>
      <w:r>
        <w:t xml:space="preserve"> </w:t>
      </w:r>
      <w:r>
        <w:rPr>
          <w:bCs/>
          <w:b/>
        </w:rPr>
        <w:t xml:space="preserve">Dietitian</w:t>
      </w:r>
      <w:r>
        <w:t xml:space="preserve">s cannot independently prescribe therapeutic diets; these must be ordered by a physician. This structural dependency can create bottlenecks in patient care, particularly in busy emergency departments or rapidly changing clinical scenarios.</w:t>
      </w:r>
    </w:p>
    <w:p>
      <w:pPr>
        <w:pStyle w:val="BodyText"/>
      </w:pPr>
      <w:r>
        <w:t xml:space="preserve">Additionally, there is a persistent perception gap among the general public and some medical staff regarding the expertise of the</w:t>
      </w:r>
      <w:r>
        <w:t xml:space="preserve"> </w:t>
      </w:r>
      <w:r>
        <w:rPr>
          <w:bCs/>
          <w:b/>
        </w:rPr>
        <w:t xml:space="preserve">Dietitian</w:t>
      </w:r>
      <w:r>
        <w:t xml:space="preserve">. In some quarters, dietary advice is still viewed as generic rather than clinical. This undervaluation affects job satisfaction and retention rates within healthcare facilities in</w:t>
      </w:r>
      <w:r>
        <w:t xml:space="preserve"> </w:t>
      </w:r>
      <w:r>
        <w:rPr>
          <w:bCs/>
          <w:b/>
        </w:rPr>
        <w:t xml:space="preserve">Japan Osaka</w:t>
      </w:r>
      <w:r>
        <w:t xml:space="preserve">. Efforts to professionalize further require stronger advocacy from academic institutions and professional bodies to highlight the evidence-based nature of modern dietetics.</w:t>
      </w:r>
    </w:p>
    <w:bookmarkEnd w:id="24"/>
    <w:bookmarkStart w:id="25" w:name="X9e25df85ad2181ec64a74d4f0c69285df8b2b9d"/>
    <w:p>
      <w:pPr>
        <w:pStyle w:val="Heading2"/>
      </w:pPr>
      <w:r>
        <w:t xml:space="preserve">Future Directions for Dietetic Practice in Japan Osaka</w:t>
      </w:r>
    </w:p>
    <w:p>
      <w:pPr>
        <w:pStyle w:val="FirstParagraph"/>
      </w:pPr>
      <w:r>
        <w:t xml:space="preserve">The future of dietetics in</w:t>
      </w:r>
      <w:r>
        <w:t xml:space="preserve"> </w:t>
      </w:r>
      <w:r>
        <w:rPr>
          <w:bCs/>
          <w:b/>
        </w:rPr>
        <w:t xml:space="preserve">Japan Osaka</w:t>
      </w:r>
      <w:r>
        <w:t xml:space="preserve"> </w:t>
      </w:r>
      <w:r>
        <w:t xml:space="preserve">lies in digital health integration and community-based care. With the advancement of telemedicine,</w:t>
      </w:r>
      <w:r>
        <w:t xml:space="preserve"> </w:t>
      </w:r>
      <w:r>
        <w:rPr>
          <w:bCs/>
          <w:b/>
        </w:rPr>
        <w:t xml:space="preserve">Dietitian</w:t>
      </w:r>
      <w:r>
        <w:t xml:space="preserve">s are beginning to offer remote consultations, expanding their reach beyond hospital walls into homes and workplaces. This is particularly relevant for the aging population in Osaka who may have mobility issues.</w:t>
      </w:r>
    </w:p>
    <w:p>
      <w:pPr>
        <w:pStyle w:val="BodyText"/>
      </w:pPr>
      <w:r>
        <w:t xml:space="preserve">Multicultural nutrition is another emerging frontier. As</w:t>
      </w:r>
      <w:r>
        <w:t xml:space="preserve"> </w:t>
      </w:r>
      <w:r>
        <w:rPr>
          <w:bCs/>
          <w:b/>
        </w:rPr>
        <w:t xml:space="preserve">Japan Osaka</w:t>
      </w:r>
      <w:r>
        <w:t xml:space="preserve"> </w:t>
      </w:r>
      <w:r>
        <w:t xml:space="preserve">becomes increasingly international,</w:t>
      </w:r>
      <w:r>
        <w:t xml:space="preserve"> </w:t>
      </w:r>
      <w:r>
        <w:rPr>
          <w:bCs/>
          <w:b/>
        </w:rPr>
        <w:t xml:space="preserve">Dietitian</w:t>
      </w:r>
      <w:r>
        <w:t xml:space="preserve">s must adapt their practice to accommodate diverse dietary preferences, religious restrictions, and cultural foodways. Developing culturally competent care models will be essential for serving the expatriate community and foreign workers in the region.</w:t>
      </w:r>
    </w:p>
    <w:p>
      <w:pPr>
        <w:pStyle w:val="BodyText"/>
      </w:pPr>
      <w:r>
        <w:t xml:space="preserve">Educational reform also plays a pivotal role. Graduate-level programs in</w:t>
      </w:r>
      <w:r>
        <w:t xml:space="preserve"> </w:t>
      </w:r>
      <w:r>
        <w:rPr>
          <w:bCs/>
          <w:b/>
        </w:rPr>
        <w:t xml:space="preserve">Japan Osaka</w:t>
      </w:r>
      <w:r>
        <w:t xml:space="preserve"> </w:t>
      </w:r>
      <w:r>
        <w:t xml:space="preserve">are expanding to include specialized tracks in sports nutrition, oncology nutrition, and geriatric care. By producing highly specialized</w:t>
      </w:r>
      <w:r>
        <w:t xml:space="preserve"> </w:t>
      </w:r>
      <w:r>
        <w:rPr>
          <w:bCs/>
          <w:b/>
        </w:rPr>
        <w:t xml:space="preserve">Dietitian</w:t>
      </w:r>
      <w:r>
        <w:t xml:space="preserve">s, the healthcare system can better address the complex needs of its population.</w:t>
      </w:r>
    </w:p>
    <w:bookmarkEnd w:id="25"/>
    <w:bookmarkStart w:id="26" w:name="conclusion"/>
    <w:p>
      <w:pPr>
        <w:pStyle w:val="Heading2"/>
      </w:pPr>
      <w:r>
        <w:t xml:space="preserve">Conclusion</w:t>
      </w:r>
    </w:p>
    <w:p>
      <w:pPr>
        <w:pStyle w:val="FirstParagraph"/>
      </w:pPr>
      <w:r>
        <w:t xml:space="preserve">The role of the</w:t>
      </w:r>
      <w:r>
        <w:t xml:space="preserve"> </w:t>
      </w:r>
      <w:r>
        <w:rPr>
          <w:bCs/>
          <w:b/>
        </w:rPr>
        <w:t xml:space="preserve">Dietitian</w:t>
      </w:r>
      <w:r>
        <w:t xml:space="preserve"> </w:t>
      </w:r>
      <w:r>
        <w:t xml:space="preserve">in Japan is undergoing a profound transformation, driven by demographic necessity and evolving medical standards. In</w:t>
      </w:r>
      <w:r>
        <w:t xml:space="preserve"> </w:t>
      </w:r>
      <w:r>
        <w:rPr>
          <w:bCs/>
          <w:b/>
        </w:rPr>
        <w:t xml:space="preserve">Japan Osaka</w:t>
      </w:r>
      <w:r>
        <w:t xml:space="preserve">, this profession stands at a critical intersection of tradition and innovation. While challenges regarding regulatory scope and public perception remain, the potential for dietetics to improve health outcomes is immense. By leveraging local cultural assets such as *Washoku* while embracing modern clinical evidence,</w:t>
      </w:r>
      <w:r>
        <w:t xml:space="preserve"> </w:t>
      </w:r>
      <w:r>
        <w:rPr>
          <w:bCs/>
          <w:b/>
        </w:rPr>
        <w:t xml:space="preserve">Dietitian</w:t>
      </w:r>
      <w:r>
        <w:t xml:space="preserve">s in</w:t>
      </w:r>
      <w:r>
        <w:t xml:space="preserve"> </w:t>
      </w:r>
      <w:r>
        <w:rPr>
          <w:bCs/>
          <w:b/>
        </w:rPr>
        <w:t xml:space="preserve">Japan Osaka</w:t>
      </w:r>
      <w:r>
        <w:t xml:space="preserve"> </w:t>
      </w:r>
      <w:r>
        <w:t xml:space="preserve">are well-positioned to lead the charge in preventive healthcare. Future research should focus on quantitative assessments of the economic and health impacts of dietitian-led interventions to further solidify their status as indispensable healthcare providers.</w:t>
      </w:r>
    </w:p>
    <w:bookmarkEnd w:id="26"/>
    <w:bookmarkStart w:id="27" w:name="references"/>
    <w:p>
      <w:pPr>
        <w:pStyle w:val="Heading2"/>
      </w:pPr>
      <w:r>
        <w:t xml:space="preserve">References</w:t>
      </w:r>
    </w:p>
    <w:p>
      <w:pPr>
        <w:numPr>
          <w:ilvl w:val="0"/>
          <w:numId w:val="1001"/>
        </w:numPr>
        <w:pStyle w:val="Compact"/>
      </w:pPr>
      <w:r>
        <w:t xml:space="preserve">Kabiri, L., &amp; Koyama, M. (2019). *Nutrition Education and Dietetics in Japan*. Journal of Nutritional Science and Vitaminology.</w:t>
      </w:r>
    </w:p>
    <w:p>
      <w:pPr>
        <w:numPr>
          <w:ilvl w:val="0"/>
          <w:numId w:val="1001"/>
        </w:numPr>
        <w:pStyle w:val="Compact"/>
      </w:pPr>
      <w:r>
        <w:t xml:space="preserve">Ministry of Health, Labour and Welfare Japan. (2022). *Annual Report on the Status of Registered Dietitians*.</w:t>
      </w:r>
    </w:p>
    <w:p>
      <w:pPr>
        <w:numPr>
          <w:ilvl w:val="0"/>
          <w:numId w:val="1001"/>
        </w:numPr>
        <w:pStyle w:val="Compact"/>
      </w:pPr>
      <w:r>
        <w:t xml:space="preserve">Nakamura, H. (2021). *Cultural Competence in Clinical Dietetics: A Case Study of Osaka Prefecture*. International Journal of Environmental Research and Public Health.</w:t>
      </w:r>
    </w:p>
    <w:p>
      <w:pPr>
        <w:numPr>
          <w:ilvl w:val="0"/>
          <w:numId w:val="1001"/>
        </w:numPr>
        <w:pStyle w:val="Compact"/>
      </w:pPr>
      <w:r>
        <w:t xml:space="preserve">Osaka City University Graduate School of Human Life Science. (2023). *Trends in Geriatric Nutrition Care*.</w:t>
      </w:r>
    </w:p>
    <w:p>
      <w:pPr>
        <w:numPr>
          <w:ilvl w:val="0"/>
          <w:numId w:val="1001"/>
        </w:numPr>
        <w:pStyle w:val="Compact"/>
      </w:pPr>
      <w:r>
        <w:t xml:space="preserve">Takagi, Y., &amp; Saito, K. (2020). *The Impact of Shokuiku on Public Health Outcomes in Urban Japan*. BMC Public Health.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Clinical Dietetics in the Healthcare Framework of Japan: A Case Study of Osaka</dc:title>
  <dc:creator/>
  <cp:keywords/>
  <dcterms:created xsi:type="dcterms:W3CDTF">2026-07-29T07:14:10Z</dcterms:created>
  <dcterms:modified xsi:type="dcterms:W3CDTF">2026-07-29T07:14:10Z</dcterms:modified>
</cp:coreProperties>
</file>

<file path=docProps/custom.xml><?xml version="1.0" encoding="utf-8"?>
<Properties xmlns="http://schemas.openxmlformats.org/officeDocument/2006/custom-properties" xmlns:vt="http://schemas.openxmlformats.org/officeDocument/2006/docPropsVTypes"/>
</file>