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Nutrition</w:t>
      </w:r>
      <w:r>
        <w:t xml:space="preserve"> </w:t>
      </w:r>
      <w:r>
        <w:t xml:space="preserve">Science</w:t>
      </w:r>
      <w:r>
        <w:t xml:space="preserve"> </w:t>
      </w:r>
      <w:r>
        <w:t xml:space="preserve">and</w:t>
      </w:r>
      <w:r>
        <w:t xml:space="preserve"> </w:t>
      </w:r>
      <w:r>
        <w:t xml:space="preserve">Public</w:t>
      </w:r>
      <w:r>
        <w:t xml:space="preserve"> </w:t>
      </w:r>
      <w:r>
        <w:t xml:space="preserve">Health</w:t>
      </w:r>
    </w:p>
    <w:bookmarkStart w:id="29" w:name="Xac3a04b0bbca5193497a4d5bdde76ab9ffa295d"/>
    <w:p>
      <w:pPr>
        <w:pStyle w:val="Heading1"/>
      </w:pPr>
      <w:r>
        <w:t xml:space="preserve">The Evolving Role of the Dietitian in Kenya Nairobi: Bridging the Gap Between Nutrition Science and Public Health</w:t>
      </w:r>
    </w:p>
    <w:p>
      <w:pPr>
        <w:pStyle w:val="FirstParagraph"/>
      </w:pPr>
      <w:r>
        <w:rPr>
          <w:bCs/>
          <w:b/>
        </w:rPr>
        <w:t xml:space="preserve">Abstract:</w:t>
      </w:r>
      <w:r>
        <w:br/>
      </w:r>
      <w:r>
        <w:t xml:space="preserve">This academic review explores the critical, yet often under-resourced, role of the professional dietitian within the healthcare ecosystem of Kenya Nairobi. As urbanization accelerates in Africa’s largest city, there is a simultaneous rise in non-communicable diseases (NCDs) and persistent challenges related to food security and malnutrition. This article examines how registered dietitians are essential stakeholders in addressing this "double burden" of disease. By analyzing current healthcare policies, clinical practices, and community outreach initiatives in Kenya Nairobi, this paper argues that integrating dietitians into primary care levels is not merely beneficial but imperative for sustainable public health outcomes.</w:t>
      </w:r>
    </w:p>
    <w:p>
      <w:pPr>
        <w:pStyle w:val="BodyText"/>
      </w:pPr>
      <w:r>
        <w:rPr>
          <w:bCs/>
          <w:b/>
        </w:rPr>
        <w:t xml:space="preserve">Keywords:</w:t>
      </w:r>
      <w:r>
        <w:t xml:space="preserve"> </w:t>
      </w:r>
      <w:r>
        <w:t xml:space="preserve">Dietitian, Kenya Nairobi, Clinical Nutrition, Public Health Policy, Non-Communicable Diseases.</w:t>
      </w:r>
    </w:p>
    <w:bookmarkStart w:id="20" w:name="introduction"/>
    <w:p>
      <w:pPr>
        <w:pStyle w:val="Heading3"/>
      </w:pPr>
      <w:r>
        <w:t xml:space="preserve">Introduction</w:t>
      </w:r>
    </w:p>
    <w:p>
      <w:pPr>
        <w:pStyle w:val="FirstParagraph"/>
      </w:pPr>
      <w:r>
        <w:t xml:space="preserve">The landscape of healthcare in</w:t>
      </w:r>
      <w:r>
        <w:t xml:space="preserve"> </w:t>
      </w:r>
      <w:r>
        <w:rPr>
          <w:bCs/>
          <w:b/>
        </w:rPr>
        <w:t xml:space="preserve">Kenya Nairobi</w:t>
      </w:r>
      <w:r>
        <w:t xml:space="preserve"> </w:t>
      </w:r>
      <w:r>
        <w:t xml:space="preserve">is undergoing a profound transformation. As one of the fastest-growing metropolitan areas in East Africa, the capital city faces unique demographic and epidemiological shifts. Historically, the region struggled predominantly with infectious diseases and acute malnutrition. However, recent decades have witnessed a stark transition characterized by the rapid proliferation of lifestyle-related disorders such as type 2 diabetes, hypertension, cardiovascular diseases, and obesity. This phenomenon is widely recognized in global health literature as the "nutrition transition," where populations shift from traditional diets high in fiber and complex carbohydrates to Westernized diets rich in processed foods, sugars, and saturated fats.</w:t>
      </w:r>
    </w:p>
    <w:p>
      <w:pPr>
        <w:pStyle w:val="BodyText"/>
      </w:pPr>
      <w:r>
        <w:t xml:space="preserve">In this context of dual burden—where undernutrition coexists with overnutrition—the role of the</w:t>
      </w:r>
      <w:r>
        <w:t xml:space="preserve"> </w:t>
      </w:r>
      <w:r>
        <w:rPr>
          <w:bCs/>
          <w:b/>
        </w:rPr>
        <w:t xml:space="preserve">Dietitian</w:t>
      </w:r>
      <w:r>
        <w:t xml:space="preserve"> </w:t>
      </w:r>
      <w:r>
        <w:t xml:space="preserve">becomes pivotal. A dietitian is a qualified health professional who applies scientific principles to food and nutrition to promote wellness and treat disease. Despite their expertise, dietitians in</w:t>
      </w:r>
      <w:r>
        <w:t xml:space="preserve"> </w:t>
      </w:r>
      <w:r>
        <w:rPr>
          <w:bCs/>
          <w:b/>
        </w:rPr>
        <w:t xml:space="preserve">Kenya Nairobi</w:t>
      </w:r>
      <w:r>
        <w:t xml:space="preserve"> </w:t>
      </w:r>
      <w:r>
        <w:t xml:space="preserve">frequently operate within constrained resources, facing systemic barriers that limit their full integration into the healthcare system.</w:t>
      </w:r>
    </w:p>
    <w:bookmarkEnd w:id="20"/>
    <w:bookmarkStart w:id="21" w:name="X7abcc7953d33dedd55061451eba68a19378604c"/>
    <w:p>
      <w:pPr>
        <w:pStyle w:val="Heading3"/>
      </w:pPr>
      <w:r>
        <w:t xml:space="preserve">The Epidemiological Context of Kenya Nairobi</w:t>
      </w:r>
    </w:p>
    <w:p>
      <w:pPr>
        <w:pStyle w:val="FirstParagraph"/>
      </w:pPr>
      <w:r>
        <w:t xml:space="preserve">To understand the necessity of specialized nutritional intervention in</w:t>
      </w:r>
      <w:r>
        <w:t xml:space="preserve"> </w:t>
      </w:r>
      <w:r>
        <w:rPr>
          <w:bCs/>
          <w:b/>
        </w:rPr>
        <w:t xml:space="preserve">Kenya Nairobi</w:t>
      </w:r>
      <w:r>
        <w:t xml:space="preserve">, one must first appreciate the local epidemiological data. The city’s population is diverse, ranging from affluent suburbs with easy access to imported goods to informal settlements (slums) where food insecurity remains a daily reality. This socioeconomic disparity creates a complex environment for health interventions.</w:t>
      </w:r>
    </w:p>
    <w:p>
      <w:pPr>
        <w:pStyle w:val="BodyText"/>
      </w:pPr>
      <w:r>
        <w:t xml:space="preserve">In the private healthcare sector of</w:t>
      </w:r>
      <w:r>
        <w:t xml:space="preserve"> </w:t>
      </w:r>
      <w:r>
        <w:rPr>
          <w:bCs/>
          <w:b/>
        </w:rPr>
        <w:t xml:space="preserve">Kenya Nairobi</w:t>
      </w:r>
      <w:r>
        <w:t xml:space="preserve">, there is an increasing demand for preventive care. Patients presenting at high-end clinics are increasingly seeking dietary advice to manage metabolic syndromes. Conversely, in public hospitals and community health centers, the burden of disease is heavy, yet the staff-to-patient ratio often precludes detailed nutritional counseling by general practitioners alone. This gap underscores the specific utility of a</w:t>
      </w:r>
      <w:r>
        <w:t xml:space="preserve"> </w:t>
      </w:r>
      <w:r>
        <w:rPr>
          <w:bCs/>
          <w:b/>
        </w:rPr>
        <w:t xml:space="preserve">Dietitian</w:t>
      </w:r>
      <w:r>
        <w:t xml:space="preserve"> </w:t>
      </w:r>
      <w:r>
        <w:t xml:space="preserve">who can provide evidence-based dietary modifications that complement medical treatment.</w:t>
      </w:r>
    </w:p>
    <w:bookmarkEnd w:id="21"/>
    <w:bookmarkStart w:id="22" w:name="Xfc99acf782ad60423699139cd06c7a4351eceb3"/>
    <w:p>
      <w:pPr>
        <w:pStyle w:val="Heading3"/>
      </w:pPr>
      <w:r>
        <w:t xml:space="preserve">The Professional Status and Challenges of Dietitians in Kenya Nairobi</w:t>
      </w:r>
    </w:p>
    <w:p>
      <w:pPr>
        <w:pStyle w:val="FirstParagraph"/>
      </w:pPr>
      <w:r>
        <w:t xml:space="preserve">The term "nutritionist" is often used interchangeably with "dietitian" in the general public sphere, leading to confusion regarding professional credentials. In</w:t>
      </w:r>
      <w:r>
        <w:t xml:space="preserve"> </w:t>
      </w:r>
      <w:r>
        <w:rPr>
          <w:bCs/>
          <w:b/>
        </w:rPr>
        <w:t xml:space="preserve">Kenya Nairobi</w:t>
      </w:r>
      <w:r>
        <w:t xml:space="preserve">, the regulation of health professions is overseen by bodies such as the Kenya Medical Practitioners and Dentists Council (KMPDC) and specific councils for allied health professionals. However, the recognition of clinical</w:t>
      </w:r>
      <w:r>
        <w:t xml:space="preserve"> </w:t>
      </w:r>
      <w:r>
        <w:rPr>
          <w:bCs/>
          <w:b/>
        </w:rPr>
        <w:t xml:space="preserve">Dietitian</w:t>
      </w:r>
      <w:r>
        <w:t xml:space="preserve"> </w:t>
      </w:r>
      <w:r>
        <w:t xml:space="preserve">services is still evolving.</w:t>
      </w:r>
    </w:p>
    <w:bookmarkEnd w:id="22"/>
    <w:bookmarkStart w:id="23" w:name="key-challenges-include"/>
    <w:p>
      <w:pPr>
        <w:pStyle w:val="Heading3"/>
      </w:pPr>
      <w:r>
        <w:t xml:space="preserve">Key Challenges Include:</w:t>
      </w:r>
    </w:p>
    <w:p>
      <w:pPr>
        <w:numPr>
          <w:ilvl w:val="0"/>
          <w:numId w:val="1001"/>
        </w:numPr>
        <w:pStyle w:val="Compact"/>
      </w:pPr>
      <w:r>
        <w:rPr>
          <w:bCs/>
          <w:b/>
        </w:rPr>
        <w:t xml:space="preserve">Lack of Standardized Regulation:</w:t>
      </w:r>
      <w:r>
        <w:t xml:space="preserve"> </w:t>
      </w:r>
      <w:r>
        <w:t xml:space="preserve">Unlike physicians or nurses, the strict regulatory framework for dietitians has historically been less enforced, leading to a market flooded with unqualified practitioners offering unsubstantiated advice. This undermines the credibility of professional</w:t>
      </w:r>
      <w:r>
        <w:t xml:space="preserve"> </w:t>
      </w:r>
      <w:r>
        <w:rPr>
          <w:bCs/>
          <w:b/>
        </w:rPr>
        <w:t xml:space="preserve">Dietitians</w:t>
      </w:r>
      <w:r>
        <w:t xml:space="preserve">.</w:t>
      </w:r>
    </w:p>
    <w:p>
      <w:pPr>
        <w:numPr>
          <w:ilvl w:val="0"/>
          <w:numId w:val="1001"/>
        </w:numPr>
        <w:pStyle w:val="Compact"/>
      </w:pPr>
      <w:r>
        <w:rPr>
          <w:bCs/>
          <w:b/>
        </w:rPr>
        <w:t xml:space="preserve">Cultural Dietary Patterns:</w:t>
      </w:r>
      <w:r>
        <w:t xml:space="preserve"> </w:t>
      </w:r>
      <w:r>
        <w:t xml:space="preserve">Effective nutrition care in</w:t>
      </w:r>
      <w:r>
        <w:t xml:space="preserve"> </w:t>
      </w:r>
      <w:r>
        <w:rPr>
          <w:bCs/>
          <w:b/>
        </w:rPr>
        <w:t xml:space="preserve">Kenya Nairobi</w:t>
      </w:r>
      <w:r>
        <w:t xml:space="preserve"> </w:t>
      </w:r>
      <w:r>
        <w:t xml:space="preserve">requires deep cultural competence. A one-size-fits-all approach based on Western dietary guidelines often fails when applied to traditional Kenyan diets, which may include staples like ugali, sukuma wiki (collard greens), and githeri. Professional</w:t>
      </w:r>
      <w:r>
        <w:t xml:space="preserve"> </w:t>
      </w:r>
      <w:r>
        <w:rPr>
          <w:bCs/>
          <w:b/>
        </w:rPr>
        <w:t xml:space="preserve">Dietitians</w:t>
      </w:r>
      <w:r>
        <w:t xml:space="preserve"> </w:t>
      </w:r>
      <w:r>
        <w:t xml:space="preserve">must adapt scientific recommendations to respect local culinary traditions while improving nutritional profiles.</w:t>
      </w:r>
    </w:p>
    <w:p>
      <w:pPr>
        <w:numPr>
          <w:ilvl w:val="0"/>
          <w:numId w:val="1001"/>
        </w:numPr>
        <w:pStyle w:val="Compact"/>
      </w:pPr>
      <w:r>
        <w:rPr>
          <w:bCs/>
          <w:b/>
        </w:rPr>
        <w:t xml:space="preserve">Resource Limitations:</w:t>
      </w:r>
      <w:r>
        <w:t xml:space="preserve"> </w:t>
      </w:r>
      <w:r>
        <w:t xml:space="preserve">In public health facilities across the city, the lack of specialized food products for therapeutic diets (such as diabetic or renal-friendly foods) limits a</w:t>
      </w:r>
      <w:r>
        <w:t xml:space="preserve"> </w:t>
      </w:r>
      <w:r>
        <w:rPr>
          <w:bCs/>
          <w:b/>
        </w:rPr>
        <w:t xml:space="preserve">Dietitian’s</w:t>
      </w:r>
      <w:r>
        <w:t xml:space="preserve"> </w:t>
      </w:r>
      <w:r>
        <w:t xml:space="preserve">ability to execute care plans effectively.</w:t>
      </w:r>
    </w:p>
    <w:bookmarkEnd w:id="23"/>
    <w:bookmarkStart w:id="24" w:name="Xf54f9b50acdf659215ac3af7cee16b2f975813e"/>
    <w:p>
      <w:pPr>
        <w:pStyle w:val="Heading3"/>
      </w:pPr>
      <w:r>
        <w:t xml:space="preserve">The Role of the Dietitian in Disease Management and Prevention</w:t>
      </w:r>
    </w:p>
    <w:p>
      <w:pPr>
        <w:pStyle w:val="FirstParagraph"/>
      </w:pPr>
      <w:r>
        <w:t xml:space="preserve">The core mandate of a</w:t>
      </w:r>
      <w:r>
        <w:t xml:space="preserve"> </w:t>
      </w:r>
      <w:r>
        <w:rPr>
          <w:bCs/>
          <w:b/>
        </w:rPr>
        <w:t xml:space="preserve">Dietitian</w:t>
      </w:r>
      <w:r>
        <w:t xml:space="preserve"> </w:t>
      </w:r>
      <w:r>
        <w:t xml:space="preserve">is the application of nutrition science to clinical practice. In</w:t>
      </w:r>
      <w:r>
        <w:t xml:space="preserve"> </w:t>
      </w:r>
      <w:r>
        <w:rPr>
          <w:bCs/>
          <w:b/>
        </w:rPr>
        <w:t xml:space="preserve">Kenya Nairobi’s</w:t>
      </w:r>
      <w:r>
        <w:t xml:space="preserve"> </w:t>
      </w:r>
      <w:r>
        <w:t xml:space="preserve">hospitals, such as Kenyatta National Hospital or Nairobi Hospital, dietitians play a crucial role in enteral and parenteral nutrition support for critically ill patients. Beyond acute care, their role in chronic disease management is increasingly vital.</w:t>
      </w:r>
    </w:p>
    <w:bookmarkEnd w:id="24"/>
    <w:bookmarkStart w:id="25" w:name="clinical-impact-studies"/>
    <w:p>
      <w:pPr>
        <w:pStyle w:val="Heading3"/>
      </w:pPr>
      <w:r>
        <w:t xml:space="preserve">Clinical Impact Studies</w:t>
      </w:r>
    </w:p>
    <w:p>
      <w:pPr>
        <w:pStyle w:val="FirstParagraph"/>
      </w:pPr>
      <w:r>
        <w:t xml:space="preserve">Recent observational data from nutritional clinics in</w:t>
      </w:r>
      <w:r>
        <w:t xml:space="preserve"> </w:t>
      </w:r>
      <w:r>
        <w:rPr>
          <w:bCs/>
          <w:b/>
        </w:rPr>
        <w:t xml:space="preserve">Kenya Nairobi</w:t>
      </w:r>
      <w:r>
        <w:t xml:space="preserve"> </w:t>
      </w:r>
      <w:r>
        <w:t xml:space="preserve">suggest that structured dietary interventions led by qualified</w:t>
      </w:r>
      <w:r>
        <w:t xml:space="preserve"> </w:t>
      </w:r>
      <w:r>
        <w:rPr>
          <w:bCs/>
          <w:b/>
        </w:rPr>
        <w:t xml:space="preserve">Dietitians</w:t>
      </w:r>
      <w:r>
        <w:t xml:space="preserve"> </w:t>
      </w:r>
      <w:r>
        <w:t xml:space="preserve">result in improved glycemic control for diabetic patients and better blood pressure management for hypertensive individuals. For instance, educational sessions focusing on portion control and the reduction of sugary beverages have shown promise in reversing early-stage metabolic syndrome among middle-aged urbanites.</w:t>
      </w:r>
    </w:p>
    <w:p>
      <w:pPr>
        <w:pStyle w:val="BodyText"/>
      </w:pPr>
      <w:r>
        <w:t xml:space="preserve">Furthermore,</w:t>
      </w:r>
      <w:r>
        <w:t xml:space="preserve"> </w:t>
      </w:r>
      <w:r>
        <w:rPr>
          <w:bCs/>
          <w:b/>
        </w:rPr>
        <w:t xml:space="preserve">Dietitians</w:t>
      </w:r>
      <w:r>
        <w:t xml:space="preserve"> </w:t>
      </w:r>
      <w:r>
        <w:t xml:space="preserve">are essential in maternal and child health. Addressing iron-deficiency anemia and protein-energy malnutrition requires culturally sensitive dietary counseling that incorporates locally available nutrient-dense foods. This is particularly relevant in the informal settlements of</w:t>
      </w:r>
      <w:r>
        <w:t xml:space="preserve"> </w:t>
      </w:r>
      <w:r>
        <w:rPr>
          <w:bCs/>
          <w:b/>
        </w:rPr>
        <w:t xml:space="preserve">Kenya Nairobi</w:t>
      </w:r>
      <w:r>
        <w:t xml:space="preserve">, where access to diverse food groups is limited, and knowledge regarding balanced diets may be scarce.</w:t>
      </w:r>
    </w:p>
    <w:bookmarkEnd w:id="25"/>
    <w:bookmarkStart w:id="26" w:name="X2264e146a1b32c0fb7457b3df2f0901f9de0d9e"/>
    <w:p>
      <w:pPr>
        <w:pStyle w:val="Heading3"/>
      </w:pPr>
      <w:r>
        <w:t xml:space="preserve">Policy Implications and Future Directions</w:t>
      </w:r>
    </w:p>
    <w:p>
      <w:pPr>
        <w:pStyle w:val="FirstParagraph"/>
      </w:pPr>
      <w:r>
        <w:t xml:space="preserve">To fully harness the potential of nutrition science, there must be stronger policy support for the profession in</w:t>
      </w:r>
      <w:r>
        <w:t xml:space="preserve"> </w:t>
      </w:r>
      <w:r>
        <w:rPr>
          <w:bCs/>
          <w:b/>
        </w:rPr>
        <w:t xml:space="preserve">Kenya Nairobi</w:t>
      </w:r>
      <w:r>
        <w:t xml:space="preserve">. The integration of</w:t>
      </w:r>
      <w:r>
        <w:t xml:space="preserve"> </w:t>
      </w:r>
      <w:r>
        <w:rPr>
          <w:bCs/>
          <w:b/>
        </w:rPr>
        <w:t xml:space="preserve">Dietitians</w:t>
      </w:r>
      <w:r>
        <w:t xml:space="preserve"> </w:t>
      </w:r>
      <w:r>
        <w:t xml:space="preserve">into the National Health Insurance Fund (NHIF) scheme is a critical step. Currently, out-of-pocket payments often restrict access to dietetic services to only those with high socioeconomic status. Expanding insurance coverage would democratize access to professional nutritional care.</w:t>
      </w:r>
    </w:p>
    <w:p>
      <w:pPr>
        <w:pStyle w:val="BodyText"/>
      </w:pPr>
      <w:r>
        <w:t xml:space="preserve">Additionally, academic institutions in</w:t>
      </w:r>
      <w:r>
        <w:t xml:space="preserve"> </w:t>
      </w:r>
      <w:r>
        <w:rPr>
          <w:bCs/>
          <w:b/>
        </w:rPr>
        <w:t xml:space="preserve">Kenya Nairobi</w:t>
      </w:r>
      <w:r>
        <w:t xml:space="preserve">, such as the University of Nairobi and Kenyatta University, must continue to strengthen their nutrition and dietetics curricula. Emphasis should be placed on practical clinical rotations within diverse healthcare settings—ranging from private clinics to rural outreach programs—to prepare students for the unique challenges of working in this region.</w:t>
      </w:r>
    </w:p>
    <w:p>
      <w:pPr>
        <w:pStyle w:val="BodyText"/>
      </w:pPr>
      <w:r>
        <w:t xml:space="preserve">Government policy should also mandate the presence of a registered</w:t>
      </w:r>
      <w:r>
        <w:t xml:space="preserve"> </w:t>
      </w:r>
      <w:r>
        <w:rPr>
          <w:bCs/>
          <w:b/>
        </w:rPr>
        <w:t xml:space="preserve">Dietitian</w:t>
      </w:r>
      <w:r>
        <w:t xml:space="preserve"> </w:t>
      </w:r>
      <w:r>
        <w:t xml:space="preserve">in all major public health facilities. This would ensure that patients are not only treated with pharmaceuticals but also receive comprehensive lifestyle modifications essential for long-term health recovery.</w:t>
      </w:r>
    </w:p>
    <w:bookmarkEnd w:id="26"/>
    <w:bookmarkStart w:id="27" w:name="conclusion"/>
    <w:p>
      <w:pPr>
        <w:pStyle w:val="Heading3"/>
      </w:pPr>
      <w:r>
        <w:t xml:space="preserve">Conclusion</w:t>
      </w:r>
    </w:p>
    <w:p>
      <w:pPr>
        <w:pStyle w:val="FirstParagraph"/>
      </w:pPr>
      <w:r>
        <w:t xml:space="preserve">The intersection of modern lifestyle challenges and traditional dietary practices in</w:t>
      </w:r>
      <w:r>
        <w:t xml:space="preserve"> </w:t>
      </w:r>
      <w:r>
        <w:rPr>
          <w:bCs/>
          <w:b/>
        </w:rPr>
        <w:t xml:space="preserve">Kenya Nairobi</w:t>
      </w:r>
      <w:r>
        <w:t xml:space="preserve"> </w:t>
      </w:r>
      <w:r>
        <w:t xml:space="preserve">presents a complex public health scenario. The professional</w:t>
      </w:r>
      <w:r>
        <w:t xml:space="preserve"> </w:t>
      </w:r>
      <w:r>
        <w:rPr>
          <w:bCs/>
          <w:b/>
        </w:rPr>
        <w:t xml:space="preserve">Dietitian</w:t>
      </w:r>
      <w:r>
        <w:t xml:space="preserve">, armed with scientific knowledge and cultural sensitivity, serves as the bridge between this complex landscape and optimal patient health. While significant hurdles remain regarding regulation, resource allocation, and insurance coverage, the trajectory points toward an increasing recognition of nutrition as a cornerstone of healthcare.</w:t>
      </w:r>
    </w:p>
    <w:p>
      <w:pPr>
        <w:pStyle w:val="BodyText"/>
      </w:pPr>
      <w:r>
        <w:t xml:space="preserve">For stakeholders in</w:t>
      </w:r>
      <w:r>
        <w:t xml:space="preserve"> </w:t>
      </w:r>
      <w:r>
        <w:rPr>
          <w:bCs/>
          <w:b/>
        </w:rPr>
        <w:t xml:space="preserve">Kenya Nairobi</w:t>
      </w:r>
      <w:r>
        <w:t xml:space="preserve">, including policymakers, hospital administrators, and academic leaders, the investment in dietetic services is not merely an expenditure but a strategic necessity. By elevating the status and accessibility of</w:t>
      </w:r>
      <w:r>
        <w:t xml:space="preserve"> </w:t>
      </w:r>
      <w:r>
        <w:rPr>
          <w:bCs/>
          <w:b/>
        </w:rPr>
        <w:t xml:space="preserve">Dietitians</w:t>
      </w:r>
      <w:r>
        <w:t xml:space="preserve">,</w:t>
      </w:r>
      <w:r>
        <w:t xml:space="preserve"> </w:t>
      </w:r>
      <w:r>
        <w:rPr>
          <w:bCs/>
          <w:b/>
        </w:rPr>
        <w:t xml:space="preserve">Kenya Nairobi</w:t>
      </w:r>
      <w:r>
        <w:t xml:space="preserve"> </w:t>
      </w:r>
      <w:r>
        <w:t xml:space="preserve">can effectively combat its dual burden of disease, ensuring a healthier population for future generations.</w:t>
      </w:r>
    </w:p>
    <w:bookmarkEnd w:id="27"/>
    <w:bookmarkStart w:id="28" w:name="references"/>
    <w:p>
      <w:pPr>
        <w:pStyle w:val="Heading3"/>
      </w:pPr>
      <w:r>
        <w:t xml:space="preserve">References</w:t>
      </w:r>
    </w:p>
    <w:p>
      <w:pPr>
        <w:pStyle w:val="FirstParagraph"/>
      </w:pPr>
      <w:r>
        <w:rPr>
          <w:iCs/>
          <w:i/>
        </w:rPr>
        <w:t xml:space="preserve">(Note: The following references are illustrative for the purpose of this academic format.)</w:t>
      </w:r>
    </w:p>
    <w:p>
      <w:pPr>
        <w:numPr>
          <w:ilvl w:val="0"/>
          <w:numId w:val="1002"/>
        </w:numPr>
        <w:pStyle w:val="Compact"/>
      </w:pPr>
      <w:r>
        <w:t xml:space="preserve">Kenya National Bureau of Statistics. (2019). Kenya Population and Housing Census.</w:t>
      </w:r>
    </w:p>
    <w:p>
      <w:pPr>
        <w:numPr>
          <w:ilvl w:val="0"/>
          <w:numId w:val="1002"/>
        </w:numPr>
        <w:pStyle w:val="Compact"/>
      </w:pPr>
      <w:r>
        <w:t xml:space="preserve">Mechta, T., et al. (2018). "The Double Burden of Malnutrition in Urban Kenya." Journal of African Health Sciences.</w:t>
      </w:r>
    </w:p>
    <w:p>
      <w:pPr>
        <w:numPr>
          <w:ilvl w:val="0"/>
          <w:numId w:val="1002"/>
        </w:numPr>
        <w:pStyle w:val="Compact"/>
      </w:pPr>
      <w:r>
        <w:t xml:space="preserve">Kenyatta National Hospital Annual Report. (2021). Department of Clinical Nutrition Services.</w:t>
      </w:r>
    </w:p>
    <w:p>
      <w:pPr>
        <w:numPr>
          <w:ilvl w:val="0"/>
          <w:numId w:val="1002"/>
        </w:numPr>
        <w:pStyle w:val="Compact"/>
      </w:pPr>
      <w:r>
        <w:t xml:space="preserve">World Health Organization. (2020). "Non-Communicable Diseases Country Profiles: Kenya."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Kenya Nairobi: Bridging the Gap Between Nutrition Science and Public Health</dc:title>
  <dc:creator/>
  <dc:language>en</dc:language>
  <cp:keywords/>
  <dcterms:created xsi:type="dcterms:W3CDTF">2026-07-29T20:51:53Z</dcterms:created>
  <dcterms:modified xsi:type="dcterms:W3CDTF">2026-07-29T20:51:53Z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