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Kuwait</w:t>
      </w:r>
      <w:r>
        <w:t xml:space="preserve"> </w:t>
      </w:r>
      <w:r>
        <w:t xml:space="preserve">City:</w:t>
      </w:r>
      <w:r>
        <w:t xml:space="preserve"> </w:t>
      </w:r>
      <w:r>
        <w:t xml:space="preserve">Bridging</w:t>
      </w:r>
      <w:r>
        <w:t xml:space="preserve"> </w:t>
      </w:r>
      <w:r>
        <w:t xml:space="preserve">Cultural</w:t>
      </w:r>
      <w:r>
        <w:t xml:space="preserve"> </w:t>
      </w:r>
      <w:r>
        <w:t xml:space="preserve">Traditions</w:t>
      </w:r>
      <w:r>
        <w:t xml:space="preserve"> </w:t>
      </w:r>
      <w:r>
        <w:t xml:space="preserve">and</w:t>
      </w:r>
      <w:r>
        <w:t xml:space="preserve"> </w:t>
      </w:r>
      <w:r>
        <w:t xml:space="preserve">Modern</w:t>
      </w:r>
      <w:r>
        <w:t xml:space="preserve"> </w:t>
      </w:r>
      <w:r>
        <w:t xml:space="preserve">Nutritional</w:t>
      </w:r>
      <w:r>
        <w:t xml:space="preserve"> </w:t>
      </w:r>
      <w:r>
        <w:t xml:space="preserve">Science</w:t>
      </w:r>
    </w:p>
    <w:bookmarkStart w:id="30" w:name="X59abd838ac01af28fe185662318c61045127839"/>
    <w:p>
      <w:pPr>
        <w:pStyle w:val="Heading1"/>
      </w:pPr>
      <w:r>
        <w:t xml:space="preserve">The Evolving Role of Dietitians in the Healthcare Landscape of Kuwait City: Bridging Cultural Traditions and Modern Nutritional Science</w:t>
      </w:r>
    </w:p>
    <w:p>
      <w:pPr>
        <w:pStyle w:val="FirstParagraph"/>
      </w:pPr>
      <w:r>
        <w:rPr>
          <w:bCs/>
          <w:b/>
        </w:rPr>
        <w:t xml:space="preserve">Author:</w:t>
      </w:r>
      <w:r>
        <w:br/>
      </w:r>
      <w:r>
        <w:t xml:space="preserve">A. R. Al-Sabah, PhD, RD</w:t>
      </w:r>
      <w:r>
        <w:br/>
      </w:r>
      <w:r>
        <w:t xml:space="preserve">D Department of Clinical Nutrition, Faculty of Medicine,</w:t>
      </w:r>
      <w:r>
        <w:br/>
      </w:r>
      <w:r>
        <w:t xml:space="preserve">University of Health Sciences, Kuwait City</w:t>
      </w:r>
    </w:p>
    <w:bookmarkStart w:id="20" w:name="abstract"/>
    <w:p>
      <w:pPr>
        <w:pStyle w:val="Heading2"/>
      </w:pPr>
      <w:r>
        <w:t xml:space="preserve">Abstract</w:t>
      </w:r>
    </w:p>
    <w:p>
      <w:pPr>
        <w:pStyle w:val="FirstParagraph"/>
      </w:pPr>
      <w:r>
        <w:t xml:space="preserve">This article examines the critical role of registered dietitians within the healthcare system of Kuwait City. As the Republic of Kuwait faces a rising prevalence lifestyle-related chronic diseases, including obesity type 2 diabetes and cardiovascular disorders , the demand for specialized nutritional intervention has never been greater. This paper explores the unique cultural dietary habits prevalent in Kuwait City , such as high consumption dates refined carbohydrates fried foods and sugary beverages. It further analyzes how dietitians navigate these traditions while implementing evidence-based medical nutrition therapy (MNT). The study highlights the importance of culturally competent care, interdisciplinary collaboration, and public health education initiatives led by dietitians to mitigate the burden on the Ministry of Health facilities in Kuwait City. Findings suggest that integrating traditional culinary preferences with modern nutritional guidelines is essential for successful patient outcomes.</w:t>
      </w:r>
    </w:p>
    <w:bookmarkEnd w:id="20"/>
    <w:bookmarkStart w:id="21" w:name="introduction"/>
    <w:p>
      <w:pPr>
        <w:pStyle w:val="Heading2"/>
      </w:pPr>
      <w:r>
        <w:t xml:space="preserve">1. Introduction</w:t>
      </w:r>
    </w:p>
    <w:p>
      <w:pPr>
        <w:pStyle w:val="FirstParagraph"/>
      </w:pPr>
      <w:r>
        <w:t xml:space="preserve">The public health landscape of Kuwait City has undergone significant transformation over the past three decades. Historically characterized by high rates of infectious diseases, the nation has transitioned to an epidemiological profile dominated by non-communicable chronic diseases (NCDs). According to recent data from the Ministry of Health in Kuwait City, nearly one-third of the adult population suffers from obesity, while diabetes prevalence remains among the highest globally. This shift presents a profound challenge to healthcare providers and policymakers alike.</w:t>
      </w:r>
    </w:p>
    <w:p>
      <w:pPr>
        <w:pStyle w:val="BodyText"/>
      </w:pPr>
      <w:r>
        <w:t xml:space="preserve">In this context, the role of the</w:t>
      </w:r>
      <w:r>
        <w:t xml:space="preserve"> </w:t>
      </w:r>
      <w:r>
        <w:rPr>
          <w:bCs/>
          <w:b/>
        </w:rPr>
        <w:t xml:space="preserve">Dietitian</w:t>
      </w:r>
      <w:r>
        <w:t xml:space="preserve"> </w:t>
      </w:r>
      <w:r>
        <w:t xml:space="preserve">has emerged as pivotal yet underutilized in many primary care settings across Kuwait City. While physicians manage acute conditions and pharmacological interventions, dietitians provide long-term strategies for disease prevention and management through Medical Nutrition Therapy (MNT). However, the effectiveness of these interventions is heavily dependent on the cultural context in which they are delivered. In</w:t>
      </w:r>
      <w:r>
        <w:t xml:space="preserve"> </w:t>
      </w:r>
      <w:r>
        <w:rPr>
          <w:bCs/>
          <w:b/>
        </w:rPr>
        <w:t xml:space="preserve">Kuwait Kuwait City</w:t>
      </w:r>
      <w:r>
        <w:t xml:space="preserve">, food is not merely sustenance but a central pillar of social interaction hospitality and religious observance. Therefore, understanding the interplay between clinical nutrition science and local cultural norms is essential for any academic discourse regarding health improvement in this region.</w:t>
      </w:r>
    </w:p>
    <w:bookmarkEnd w:id="21"/>
    <w:bookmarkStart w:id="22" w:name="Xae33278a951f10258d8c96a805f46d656defab9"/>
    <w:p>
      <w:pPr>
        <w:pStyle w:val="Heading2"/>
      </w:pPr>
      <w:r>
        <w:t xml:space="preserve">2. Dietary Patterns in Kuwait City: A Cultural Perspective</w:t>
      </w:r>
    </w:p>
    <w:p>
      <w:pPr>
        <w:pStyle w:val="FirstParagraph"/>
      </w:pPr>
      <w:r>
        <w:t xml:space="preserve">To understand the necessity of professional dietary guidance, one must first analyze the traditional dietary patterns prevalent in Kuwait City. The cuisine here is a rich tapestry influenced by Arab, Persian, Indian, and Mediterranean traditions. Key characteristics include:</w:t>
      </w:r>
    </w:p>
    <w:p>
      <w:pPr>
        <w:numPr>
          <w:ilvl w:val="0"/>
          <w:numId w:val="1001"/>
        </w:numPr>
        <w:pStyle w:val="Compact"/>
      </w:pPr>
      <w:r>
        <w:rPr>
          <w:bCs/>
          <w:b/>
        </w:rPr>
        <w:t xml:space="preserve">High Caloric Density:</w:t>
      </w:r>
      <w:r>
        <w:t xml:space="preserve"> </w:t>
      </w:r>
      <w:r>
        <w:t xml:space="preserve">Traditional dishes such as Machboos (spiced rice with meat), Kabsa, and various types of stew often involve substantial amounts of ghee or oil.</w:t>
      </w:r>
    </w:p>
    <w:p>
      <w:pPr>
        <w:numPr>
          <w:ilvl w:val="0"/>
          <w:numId w:val="1001"/>
        </w:numPr>
        <w:pStyle w:val="Compact"/>
      </w:pPr>
      <w:r>
        <w:rPr>
          <w:bCs/>
          <w:b/>
        </w:rPr>
        <w:t xml:space="preserve">Sugar Consumption:</w:t>
      </w:r>
      <w:r>
        <w:t xml:space="preserve"> </w:t>
      </w:r>
      <w:r>
        <w:t xml:space="preserve">Hospitality in Kuwait City traditionally involves serving sweet coffee, tea loaded with sugar, and dates stuffed with nuts. Furthermore, the consumption of carbonated beverages is extremely high among both children and adults.</w:t>
      </w:r>
    </w:p>
    <w:p>
      <w:pPr>
        <w:numPr>
          <w:ilvl w:val="0"/>
          <w:numId w:val="1001"/>
        </w:numPr>
        <w:pStyle w:val="Compact"/>
      </w:pPr>
      <w:r>
        <w:rPr>
          <w:bCs/>
          <w:b/>
        </w:rPr>
        <w:t xml:space="preserve">Fried Foods:</w:t>
      </w:r>
      <w:r>
        <w:t xml:space="preserve"> </w:t>
      </w:r>
      <w:r>
        <w:t xml:space="preserve">Items like Sambousek (savory pastries), falafel, and fried fish are staples in street food culture and home cooking alike.</w:t>
      </w:r>
    </w:p>
    <w:p>
      <w:pPr>
        <w:numPr>
          <w:ilvl w:val="0"/>
          <w:numId w:val="1001"/>
        </w:numPr>
        <w:pStyle w:val="Compact"/>
      </w:pPr>
      <w:r>
        <w:rPr>
          <w:bCs/>
          <w:b/>
        </w:rPr>
        <w:t xml:space="preserve">Rice-Based Meals:</w:t>
      </w:r>
      <w:r>
        <w:t xml:space="preserve"> </w:t>
      </w:r>
      <w:r>
        <w:t xml:space="preserve">White rice is a staple at almost every meal, contributing significantly to glycemic load without the accompanying fiber found in whole grains.</w:t>
      </w:r>
    </w:p>
    <w:p>
      <w:pPr>
        <w:pStyle w:val="FirstParagraph"/>
      </w:pPr>
      <w:r>
        <w:t xml:space="preserve">These dietary habits are deeply rooted in social structures and religious practices. For instance, during Ramadan, the consumption of heavy meals at Iftar (breaking fast) and Suhoor (pre-dawn meal) often leads to overeating cycles that disrupt metabolic health. A</w:t>
      </w:r>
      <w:r>
        <w:t xml:space="preserve"> </w:t>
      </w:r>
      <w:r>
        <w:rPr>
          <w:bCs/>
          <w:b/>
        </w:rPr>
        <w:t xml:space="preserve">Dietitian</w:t>
      </w:r>
      <w:r>
        <w:t xml:space="preserve"> </w:t>
      </w:r>
      <w:r>
        <w:t xml:space="preserve">working in Kuwait City must respect these traditions while gently guiding patients toward moderation and healthier preparation methods.</w:t>
      </w:r>
    </w:p>
    <w:bookmarkEnd w:id="22"/>
    <w:bookmarkStart w:id="25" w:name="X8a9fb9b090657b8c133c9c4ab2fc11f95e1c62f"/>
    <w:p>
      <w:pPr>
        <w:pStyle w:val="Heading2"/>
      </w:pPr>
      <w:r>
        <w:t xml:space="preserve">3. The Role of the Dietitian in Chronic Disease Management</w:t>
      </w:r>
    </w:p>
    <w:p>
      <w:pPr>
        <w:pStyle w:val="FirstParagraph"/>
      </w:pPr>
      <w:r>
        <w:t xml:space="preserve">In the healthcare infrastructure of Kuwait City, dietitians serve as crucial members of interdisciplinary teams. Their primary responsibilities include:</w:t>
      </w:r>
    </w:p>
    <w:bookmarkStart w:id="23" w:name="medical-nutrition-therapy-mnt"/>
    <w:p>
      <w:pPr>
        <w:pStyle w:val="Heading3"/>
      </w:pPr>
      <w:r>
        <w:t xml:space="preserve">3.1 Medical Nutrition Therapy (MNT)</w:t>
      </w:r>
    </w:p>
    <w:p>
      <w:pPr>
        <w:pStyle w:val="FirstParagraph"/>
      </w:pPr>
      <w:r>
        <w:t xml:space="preserve">Dietitians in Kuwait City hospitals and private clinics design individualized meal plans for patients with diabetes, hypertension, renal disease, and gastrointestinal disorders. For example, a diabetic patient in Kuwait City might be advised to replace white rice with quinoa or mixed grains while retaining the aromatic spices (baharat) that give their meals cultural flavor. This approach ensures adherence by preserving taste preferences.</w:t>
      </w:r>
    </w:p>
    <w:bookmarkEnd w:id="23"/>
    <w:bookmarkStart w:id="24" w:name="pediatric-nutrition"/>
    <w:p>
      <w:pPr>
        <w:pStyle w:val="Heading3"/>
      </w:pPr>
      <w:r>
        <w:t xml:space="preserve">3.2 Pediatric Nutrition</w:t>
      </w:r>
    </w:p>
    <w:p>
      <w:pPr>
        <w:pStyle w:val="FirstParagraph"/>
      </w:pPr>
      <w:r>
        <w:t xml:space="preserve">With rising childhood obesity rates in Kuwait City, dietitians are increasingly involved in school health programs and pediatric clinics. They educate parents on balancing traditional family meals with nutritional adequacy, addressing issues such as picky eating and excessive snacking.</w:t>
      </w:r>
    </w:p>
    <w:bookmarkEnd w:id="24"/>
    <w:bookmarkEnd w:id="25"/>
    <w:bookmarkStart w:id="26" w:name="X1859c4d043299c3667aff4d3e216c77246fbbdf"/>
    <w:p>
      <w:pPr>
        <w:pStyle w:val="Heading2"/>
      </w:pPr>
      <w:r>
        <w:t xml:space="preserve">4. Challenges Faced by Dietitians in Kuwait City</w:t>
      </w:r>
    </w:p>
    <w:p>
      <w:pPr>
        <w:pStyle w:val="FirstParagraph"/>
      </w:pPr>
      <w:r>
        <w:t xml:space="preserve">Despite their growing recognition, dietitians in Kuwait City face several systemic challenges:</w:t>
      </w:r>
    </w:p>
    <w:p>
      <w:pPr>
        <w:numPr>
          <w:ilvl w:val="0"/>
          <w:numId w:val="1002"/>
        </w:numPr>
        <w:pStyle w:val="Compact"/>
      </w:pPr>
      <w:r>
        <w:rPr>
          <w:bCs/>
          <w:b/>
        </w:rPr>
        <w:t xml:space="preserve">Limited Insurance Coverage:</w:t>
      </w:r>
      <w:r>
        <w:br/>
      </w:r>
      <w:r>
        <w:t xml:space="preserve">In many cases, insurance policies in Kuwait do fully cover consultations with private dietitians. This financial barrier prevents many lower- and middle-income families from accessing professional nutritional advice.</w:t>
      </w:r>
    </w:p>
    <w:p>
      <w:pPr>
        <w:numPr>
          <w:ilvl w:val="0"/>
          <w:numId w:val="1002"/>
        </w:numPr>
        <w:pStyle w:val="Compact"/>
      </w:pPr>
      <w:r>
        <w:rPr>
          <w:bCs/>
          <w:b/>
        </w:rPr>
        <w:t xml:space="preserve">Cultural Resistance:</w:t>
      </w:r>
      <w:r>
        <w:br/>
      </w:r>
      <w:r>
        <w:t xml:space="preserve">There is often a misconception that eating less equates to poor hospitality or deprivation. Dietitians must overcome societal pressures that view large portions as a sign of generosity and wealth.</w:t>
      </w:r>
    </w:p>
    <w:p>
      <w:pPr>
        <w:numPr>
          <w:ilvl w:val="0"/>
          <w:numId w:val="1002"/>
        </w:numPr>
        <w:pStyle w:val="Compact"/>
      </w:pPr>
      <w:r>
        <w:rPr>
          <w:bCs/>
          <w:b/>
        </w:rPr>
        <w:t xml:space="preserve">Lack of Public Awareness:</w:t>
      </w:r>
      <w:r>
        <w:br/>
      </w:r>
      <w:r>
        <w:t xml:space="preserve">The general public in Kuwait City may not fully distinguish between a "nutritionist" (a title with varying regulatory standards) and a registered "Dietitian" (a credentialed healthcare professional). This confusion can hinder trust in evidence-based advice.</w:t>
      </w:r>
    </w:p>
    <w:bookmarkEnd w:id="26"/>
    <w:bookmarkStart w:id="27" w:name="X62062b11c204082d047cda92eb4309eac214a16"/>
    <w:p>
      <w:pPr>
        <w:pStyle w:val="Heading2"/>
      </w:pPr>
      <w:r>
        <w:t xml:space="preserve">5. Strategies for Integration and Future Directions</w:t>
      </w:r>
    </w:p>
    <w:p>
      <w:pPr>
        <w:pStyle w:val="FirstParagraph"/>
      </w:pPr>
      <w:r>
        <w:t xml:space="preserve">To enhance the impact of dietitians in Kuwait City, several strategic interventions are proposed:</w:t>
      </w:r>
    </w:p>
    <w:p>
      <w:pPr>
        <w:numPr>
          <w:ilvl w:val="0"/>
          <w:numId w:val="1003"/>
        </w:numPr>
        <w:pStyle w:val="Compact"/>
      </w:pPr>
      <w:r>
        <w:rPr>
          <w:bCs/>
          <w:b/>
        </w:rPr>
        <w:t xml:space="preserve">Digital Health Solutions:</w:t>
      </w:r>
      <w:r>
        <w:br/>
      </w:r>
      <w:r>
        <w:t xml:space="preserve">Leveraging mobile applications tailored to Kuwaiti cuisine can help residents track intake and receive real-time feedback. These tools should feature local food databases accurate for portions commonly served in Kuwait City households.</w:t>
      </w:r>
    </w:p>
    <w:p>
      <w:pPr>
        <w:numPr>
          <w:ilvl w:val="0"/>
          <w:numId w:val="1003"/>
        </w:numPr>
        <w:pStyle w:val="Compact"/>
      </w:pPr>
      <w:r>
        <w:rPr>
          <w:bCs/>
          <w:b/>
        </w:rPr>
        <w:t xml:space="preserve">School-Based Education:</w:t>
      </w:r>
      <w:r>
        <w:br/>
      </w:r>
      <w:r>
        <w:t xml:space="preserve">Integrating nutrition literacy into the school curriculum in Kuwait City can create a generation more aware of healthy eating principles without alienating them from their cultural identity.</w:t>
      </w:r>
    </w:p>
    <w:p>
      <w:pPr>
        <w:numPr>
          <w:ilvl w:val="0"/>
          <w:numId w:val="1003"/>
        </w:numPr>
        <w:pStyle w:val="Compact"/>
      </w:pPr>
      <w:r>
        <w:rPr>
          <w:bCs/>
          <w:b/>
        </w:rPr>
        <w:t xml:space="preserve">Policy Advocacy:</w:t>
      </w:r>
      <w:r>
        <w:br/>
      </w:r>
      <w:r>
        <w:t xml:space="preserve">Dietetic associations in Kuwait must advocate for mandatory insurance coverage for MNT and clearer regulations on food labeling to reduce sugar and salt content in processed goods sold across the city.</w:t>
      </w:r>
    </w:p>
    <w:bookmarkEnd w:id="27"/>
    <w:bookmarkStart w:id="28" w:name="conclusion"/>
    <w:p>
      <w:pPr>
        <w:pStyle w:val="Heading2"/>
      </w:pPr>
      <w:r>
        <w:t xml:space="preserve">6. Conclusion</w:t>
      </w:r>
    </w:p>
    <w:p>
      <w:pPr>
        <w:pStyle w:val="FirstParagraph"/>
      </w:pPr>
      <w:r>
        <w:t xml:space="preserve">The integration of professional dietary guidance into the healthcare ecosystem of Kuwait City is not merely beneficial; it is imperative for sustainable public health improvement. The</w:t>
      </w:r>
      <w:r>
        <w:t xml:space="preserve"> </w:t>
      </w:r>
      <w:r>
        <w:rPr>
          <w:bCs/>
          <w:b/>
        </w:rPr>
        <w:t xml:space="preserve">Dietitian</w:t>
      </w:r>
      <w:r>
        <w:t xml:space="preserve">, armed with scientific knowledge and cultural sensitivity, acts as a bridge between ancient culinary traditions and modern medical requirements. By addressing the specific dietary challenges of</w:t>
      </w:r>
      <w:r>
        <w:t xml:space="preserve"> </w:t>
      </w:r>
      <w:r>
        <w:rPr>
          <w:bCs/>
          <w:b/>
        </w:rPr>
        <w:t xml:space="preserve">Kuwait Kuwait City</w:t>
      </w:r>
      <w:r>
        <w:t xml:space="preserve">, professionals in this field can significantly reduce the prevalence of NCDs, improve quality of life for patients, and alleviate pressure on healthcare facilities. Future research should focus on longitudinal studies assessing the long-term efficacy of culturally adapted MNT interventions within this unique demographic.</w:t>
      </w:r>
    </w:p>
    <w:bookmarkEnd w:id="28"/>
    <w:bookmarkStart w:id="29" w:name="references"/>
    <w:p>
      <w:pPr>
        <w:pStyle w:val="Heading2"/>
      </w:pPr>
      <w:r>
        <w:t xml:space="preserve">References</w:t>
      </w:r>
    </w:p>
    <w:p>
      <w:pPr>
        <w:pStyle w:val="FirstParagraph"/>
      </w:pPr>
      <w:r>
        <w:t xml:space="preserve">[1] Ministry of Health Kuwait City. (2023). Annual Statistical Yearbook: Non-Communicable Diseases in the State of Kuwait.</w:t>
      </w:r>
    </w:p>
    <w:p>
      <w:pPr>
        <w:pStyle w:val="BodyText"/>
      </w:pPr>
      <w:r>
        <w:br/>
      </w:r>
      <w:r>
        <w:br/>
      </w:r>
    </w:p>
    <w:p>
      <w:pPr>
        <w:pStyle w:val="BodyText"/>
      </w:pPr>
      <w:r>
        <w:t xml:space="preserve">[2] Al-Awadh, M. S., &amp; Al-Obaidi, H. M. (2021). Dietary Habits and Obesity among Adults in Gulf Cooperation Council Countries: A Systematic Review.</w:t>
      </w:r>
      <w:r>
        <w:rPr>
          <w:iCs/>
          <w:i/>
        </w:rPr>
        <w:t xml:space="preserve">Journal of Public Health in the Middle East</w:t>
      </w:r>
      <w:r>
        <w:t xml:space="preserve">, 8(2), 45-58.</w:t>
      </w:r>
    </w:p>
    <w:p>
      <w:pPr>
        <w:pStyle w:val="BodyText"/>
      </w:pPr>
      <w:r>
        <w:br/>
      </w:r>
      <w:r>
        <w:br/>
      </w:r>
    </w:p>
    <w:p>
      <w:pPr>
        <w:pStyle w:val="BodyText"/>
      </w:pPr>
      <w:r>
        <w:t xml:space="preserve">[3] World Health Organization (WHO). (2022). Country Profile: Noncommunicable Diseases and Risk Factors – Kuwait.</w:t>
      </w:r>
    </w:p>
    <w:p>
      <w:pPr>
        <w:pStyle w:val="BodyText"/>
      </w:pPr>
      <w:r>
        <w:br/>
      </w:r>
      <w:r>
        <w:br/>
      </w:r>
    </w:p>
    <w:p>
      <w:pPr>
        <w:pStyle w:val="BodyText"/>
      </w:pPr>
      <w:r>
        <w:t xml:space="preserve">[4] Al-Hooti, S., &amp; O’Connor, P. L. (2019). The role of registered dietitians in primary healthcare settings in the Middle East.</w:t>
      </w:r>
      <w:r>
        <w:rPr>
          <w:iCs/>
          <w:i/>
        </w:rPr>
        <w:t xml:space="preserve">Arab Journal of Nutrition and Lifestyle</w:t>
      </w:r>
      <w:r>
        <w:t xml:space="preserve">, 15(3), 112-120.</w:t>
      </w:r>
    </w:p>
    <w:p>
      <w:pPr>
        <w:pStyle w:val="BodyText"/>
      </w:pPr>
      <w:r>
        <w:br/>
      </w:r>
      <w:r>
        <w:br/>
      </w:r>
    </w:p>
    <w:p>
      <w:pPr>
        <w:pStyle w:val="BodyText"/>
      </w:pPr>
      <w:r>
        <w:t xml:space="preserve">[5] Kuwait Dietetic Association. (2024). Position Paper on Cultural Competence in Clinical Nutrition Practice within Kuwait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Dietitians in the Healthcare Landscape of Kuwait City: Bridging Cultural Traditions and Modern Nutritional Science</dc:title>
  <dc:creator/>
  <dc:language>en</dc:language>
  <cp:keywords/>
  <dcterms:created xsi:type="dcterms:W3CDTF">2026-07-29T09:54:03Z</dcterms:created>
  <dcterms:modified xsi:type="dcterms:W3CDTF">2026-07-29T09:54:03Z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