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Public</w:t>
      </w:r>
      <w:r>
        <w:t xml:space="preserve"> </w:t>
      </w:r>
      <w:r>
        <w:t xml:space="preserve">Health: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Malaysia</w:t>
      </w:r>
      <w:r>
        <w:t xml:space="preserve"> </w:t>
      </w:r>
      <w:r>
        <w:t xml:space="preserve">Kuala</w:t>
      </w:r>
      <w:r>
        <w:t xml:space="preserve"> </w:t>
      </w:r>
      <w:r>
        <w:t xml:space="preserve">Lumpur</w:t>
      </w:r>
    </w:p>
    <w:bookmarkStart w:id="29" w:name="X008fa3cba3e0665440b9491742348799746b8b2"/>
    <w:p>
      <w:pPr>
        <w:pStyle w:val="Heading1"/>
      </w:pPr>
      <w:r>
        <w:t xml:space="preserve">The Evolving Role of the Dietitian in Public Health: A Case Study of Malaysia Kuala Lumpur</w:t>
      </w:r>
    </w:p>
    <w:p>
      <w:pPr>
        <w:pStyle w:val="FirstParagraph"/>
      </w:pPr>
      <w:r>
        <w:rPr>
          <w:bCs/>
          <w:b/>
        </w:rPr>
        <w:t xml:space="preserve">Abstract</w:t>
      </w:r>
    </w:p>
    <w:p>
      <w:pPr>
        <w:pStyle w:val="BodyText"/>
      </w:pPr>
      <w:r>
        <w:t xml:space="preserve">This article explores the critical function of the dietitian within the healthcare and public health sectors in Malaysia Kuala Lumpur. As urbanization accelerates, dietary patterns in this metropolitan hub have shifted dramatically toward processed foods, contributing to a surge in non-communicable diseases (NCDs). This paper analyzes the scope of practice for a Dietitian operating within this specific geographic context, highlighting the unique cultural and socioeconomic challenges present in Malaysia Kuala Lumpur. It further argues that integrating clinical nutrition expertise with community-based interventions is essential for mitigating health risks associated with lifestyle diseases.</w:t>
      </w:r>
    </w:p>
    <w:bookmarkStart w:id="20" w:name="introduction"/>
    <w:p>
      <w:pPr>
        <w:pStyle w:val="Heading2"/>
      </w:pPr>
      <w:r>
        <w:t xml:space="preserve">Introduction</w:t>
      </w:r>
    </w:p>
    <w:p>
      <w:pPr>
        <w:pStyle w:val="FirstParagraph"/>
      </w:pPr>
      <w:r>
        <w:t xml:space="preserve">The intersection of rapid urbanization, cultural diversity, and public health represents a complex landscape in modern Southeast Asia. Nowhere is this more evident than in Malaysia Kuala Lumpur, the capital city known for its dynamic economy and dense population. In recent decades, Malaysia has witnessed an epidemiological transition characterized by a high prevalence of obesity, type 2 diabetes mellitus, cardiovascular diseases, and hypertension. These non-communicable diseases (NCDs) have become leading causes of morbidity and mortality in the region.</w:t>
      </w:r>
    </w:p>
    <w:p>
      <w:pPr>
        <w:pStyle w:val="BodyText"/>
      </w:pPr>
      <w:r>
        <w:t xml:space="preserve">Within this context, the role of the Dietitian has evolved from a supportive clinical position to a central figure in preventive healthcare and policy implementation. A Dietitian is not merely a provider of meal plans; they are evidence-based health professionals who translate nutritional science into practical lifestyle changes. However, the effectiveness of a Dietitian’s intervention is heavily dependent on the local context. In Malaysia Kuala Lumpur, where multicultural dietary habits intersect with modern fast-food culture, the work of a Dietitian requires nuanced understanding and adaptive strategies.</w:t>
      </w:r>
    </w:p>
    <w:bookmarkEnd w:id="20"/>
    <w:bookmarkStart w:id="21" w:name="Xb139a23f9e26a879103d78ef60a0644f9420f36"/>
    <w:p>
      <w:pPr>
        <w:pStyle w:val="Heading2"/>
      </w:pPr>
      <w:r>
        <w:t xml:space="preserve">The Nutritional Landscape in Malaysia Kuala Lumpur</w:t>
      </w:r>
    </w:p>
    <w:p>
      <w:pPr>
        <w:pStyle w:val="FirstParagraph"/>
      </w:pPr>
      <w:r>
        <w:t xml:space="preserve">To understand the necessity of professional nutritional guidance, one must first examine the dietary environment. Malaysia Kuala Lumpur serves as a microcosm of national trends but with intensified variables due to its status as a cosmopolitan center. The availability of food is vast, ranging from traditional Malay, Chinese, and Indian cuisines to international fast-food chains.</w:t>
      </w:r>
    </w:p>
    <w:p>
      <w:pPr>
        <w:pStyle w:val="BodyText"/>
      </w:pPr>
      <w:r>
        <w:t xml:space="preserve">Traditional diets in the region are generally balanced but have been altered by modern preparation methods—increased use of sugar in beverages (teh tarik), excessive oil usage in frying, and higher consumption of refined carbohydrates. Furthermore, the busy lifestyle associated with living in a major economic hub like Malaysia Kuala Lumpur often leads to reliance on convenience foods. This shift has created a "nutrition transition" where caloric intake exceeds energy expenditure, leading to metabolic disorders.</w:t>
      </w:r>
    </w:p>
    <w:p>
      <w:pPr>
        <w:pStyle w:val="BodyText"/>
      </w:pPr>
      <w:r>
        <w:t xml:space="preserve">It is within this challenging environment that the Dietitian becomes indispensable. Unlike general health advisors, a Dietitian possesses specialized training in medical nutrition therapy (MNT). They are equipped to assess individual patient data, laboratory results, and lifestyle factors to create personalized interventions. In Malaysia Kuala Lumpur, where genetic predispositions such as insulin resistance may be prevalent among certain ethnic groups within the population, the precision offered by a Dietitian is crucial for effective disease management.</w:t>
      </w:r>
    </w:p>
    <w:bookmarkEnd w:id="21"/>
    <w:bookmarkStart w:id="22" w:name="Xd34666b0c884201fd37bb303ef4e9befd22b5f5"/>
    <w:p>
      <w:pPr>
        <w:pStyle w:val="Heading2"/>
      </w:pPr>
      <w:r>
        <w:t xml:space="preserve">Cultural Competence and Dietary Counseling</w:t>
      </w:r>
    </w:p>
    <w:p>
      <w:pPr>
        <w:pStyle w:val="FirstParagraph"/>
      </w:pPr>
      <w:r>
        <w:t xml:space="preserve">A significant aspect of practicing as a Dietitian in Malaysia Kuala Lumpur is cultural competence. The city’s population comprises Malays, Chinese, Indians, and various expatriate communities. Each group possesses distinct dietary restrictions, religious observances (such as Halal requirements), and traditional food preferences.</w:t>
      </w:r>
    </w:p>
    <w:p>
      <w:pPr>
        <w:pStyle w:val="BodyText"/>
      </w:pPr>
      <w:r>
        <w:t xml:space="preserve">For instance, a Dietitian working with a Malay patient must consider the significance of rice-based meals and specific cooking methods used in traditional dishes. Conversely, counseling a Chinese patient might involve addressing soy consumption or dim sum variations. A generic Western-centric diet plan often fails to resonate with patients in Malaysia Kuala Lumpur because it does not align with their cultural identity or palate.</w:t>
      </w:r>
    </w:p>
    <w:p>
      <w:pPr>
        <w:pStyle w:val="BodyText"/>
      </w:pPr>
      <w:r>
        <w:t xml:space="preserve">Therefore, the modern Dietitian must act as a cultural mediator. They must deconstruct traditional foods to identify nutritional modifications without removing the food from the patient’s life entirely. This approach, often referred to as "food-based dietary guidelines," allows patients in Malaysia Kuala Lumpur to maintain their cultural heritage while improving their health outcomes. The ability of a Dietitian to navigate these complexities is a primary determinant of patient adherence and long-term success.</w:t>
      </w:r>
    </w:p>
    <w:bookmarkEnd w:id="22"/>
    <w:bookmarkStart w:id="25" w:name="clinical-vs.-community-roles"/>
    <w:p>
      <w:pPr>
        <w:pStyle w:val="Heading2"/>
      </w:pPr>
      <w:r>
        <w:t xml:space="preserve">Clinical vs. Community Roles</w:t>
      </w:r>
    </w:p>
    <w:p>
      <w:pPr>
        <w:pStyle w:val="FirstParagraph"/>
      </w:pPr>
      <w:r>
        <w:t xml:space="preserve">The scope of practice for a Dietitian extends beyond hospital wards. While clinical nutrition remains vital for managing acute conditions such as renal failure, cancer cachexia, or post-operative recovery, the preventive role is equally important in Malaysia Kuala Lumpur.</w:t>
      </w:r>
    </w:p>
    <w:bookmarkStart w:id="23" w:name="clinical-settings"/>
    <w:p>
      <w:pPr>
        <w:pStyle w:val="Heading3"/>
      </w:pPr>
      <w:r>
        <w:t xml:space="preserve">Clinical Settings</w:t>
      </w:r>
    </w:p>
    <w:p>
      <w:pPr>
        <w:pStyle w:val="FirstParagraph"/>
      </w:pPr>
      <w:r>
        <w:t xml:space="preserve">In private and public hospitals across Malaysia Kuala Lumpur, Dietitians work alongside physicians to manage NCDs. They utilize tools like body composition analysis and metabolic testing to tailor interventions. This clinical rigor ensures that medical nutrition therapy is not guesswork but a scientifically grounded treatment plan.</w:t>
      </w:r>
    </w:p>
    <w:bookmarkEnd w:id="23"/>
    <w:bookmarkStart w:id="24" w:name="community-and-corporate-wellness"/>
    <w:p>
      <w:pPr>
        <w:pStyle w:val="Heading3"/>
      </w:pPr>
      <w:r>
        <w:t xml:space="preserve">Community and Corporate Wellness</w:t>
      </w:r>
    </w:p>
    <w:p>
      <w:pPr>
        <w:pStyle w:val="FirstParagraph"/>
      </w:pPr>
      <w:r>
        <w:t xml:space="preserve">Beyond the clinic, Dietitians are increasingly integrated into corporate wellness programs in Malaysia Kuala Lumpur. With long working hours common in the city’s business district, employees face high stress and poor dietary choices. Dietitians conduct workshops on healthy eating, organize canteen nutrition audits, and provide one-on-one coaching to corporate clients.</w:t>
      </w:r>
    </w:p>
    <w:p>
      <w:pPr>
        <w:pStyle w:val="BodyText"/>
      </w:pPr>
      <w:r>
        <w:t xml:space="preserve">Moreover, public health initiatives led by the Ministry of Health often require the expertise of Dietitians to design community education campaigns. Whether addressing childhood obesity in schools or managing gestational diabetes in rural-urban fringe areas of Malaysia Kuala Lumpur, Dietitians serve as educators and advocates.</w:t>
      </w:r>
    </w:p>
    <w:bookmarkEnd w:id="24"/>
    <w:bookmarkEnd w:id="25"/>
    <w:bookmarkStart w:id="26" w:name="challenges-and-future-directions"/>
    <w:p>
      <w:pPr>
        <w:pStyle w:val="Heading2"/>
      </w:pPr>
      <w:r>
        <w:t xml:space="preserve">Challenges and Future Directions</w:t>
      </w:r>
    </w:p>
    <w:p>
      <w:pPr>
        <w:pStyle w:val="FirstParagraph"/>
      </w:pPr>
      <w:r>
        <w:t xml:space="preserve">Despite the growing recognition of their value, Dietitians in Malaysia Kuala Lumpur face challenges. Public awareness regarding the distinction between a "nutritionist" and a registered "Dietitian" remains low. Many individuals seek advice from unqualified sources on social media, which can spread misinformation.</w:t>
      </w:r>
    </w:p>
    <w:p>
      <w:pPr>
        <w:pStyle w:val="BodyText"/>
      </w:pPr>
      <w:r>
        <w:t xml:space="preserve">Furthermore, while the demand for nutritional services is rising in Malaysia Kuala Lumpur due to health consciousness among the middle class, affordability remains an issue. Public healthcare systems are often overstretched, limiting direct access to Dietitian services for lower-income groups. Future efforts must focus on subsidizing nutrition care and integrating Dietitian consultations into primary care centers.</w:t>
      </w:r>
    </w:p>
    <w:p>
      <w:pPr>
        <w:pStyle w:val="BodyText"/>
      </w:pPr>
      <w:r>
        <w:t xml:space="preserve">Additionally, technology offers new avenues for a Dietitian to expand their reach. Tele-nutrition platforms are becoming increasingly popular in Malaysia Kuala Lumpur, allowing remote monitoring of patients’ dietary habits through mobile applications. This digital transformation can enhance the efficiency and accessibility of services provided by a Dietitian.</w:t>
      </w:r>
    </w:p>
    <w:bookmarkEnd w:id="26"/>
    <w:bookmarkStart w:id="27" w:name="conclusion"/>
    <w:p>
      <w:pPr>
        <w:pStyle w:val="Heading2"/>
      </w:pPr>
      <w:r>
        <w:t xml:space="preserve">Conclusion</w:t>
      </w:r>
    </w:p>
    <w:p>
      <w:pPr>
        <w:pStyle w:val="FirstParagraph"/>
      </w:pPr>
      <w:r>
        <w:t xml:space="preserve">In conclusion, the role of the Dietitian is pivotal in addressing the public health crisis associated with lifestyle diseases in Malaysia Kuala Lumpur. As urbanization continues to reshape eating habits, the expertise required to navigate cultural dietary traditions while promoting health outcomes becomes increasingly vital. The Dietitian serves as a bridge between scientific nutritional knowledge and practical daily application for diverse populations.</w:t>
      </w:r>
    </w:p>
    <w:p>
      <w:pPr>
        <w:pStyle w:val="BodyText"/>
      </w:pPr>
      <w:r>
        <w:t xml:space="preserve">For healthcare systems and policymakers in Malaysia Kuala Lumpur, investing in the capacity of Dietitians is an investment in preventive care. By supporting the professional development of Dietitians and enhancing public awareness of their qualifications, society can better combat the rising tide of non-communicable diseases. Ultimately, a robust framework for nutrition care led by qualified Dietitians is essential for ensuring a healthier future for the residents of Malaysia Kuala Lumpur.</w:t>
      </w:r>
    </w:p>
    <w:bookmarkEnd w:id="27"/>
    <w:bookmarkStart w:id="28" w:name="references"/>
    <w:p>
      <w:pPr>
        <w:pStyle w:val="Heading2"/>
      </w:pPr>
      <w:r>
        <w:t xml:space="preserve">References</w:t>
      </w:r>
    </w:p>
    <w:p>
      <w:pPr>
        <w:pStyle w:val="FirstParagraph"/>
      </w:pPr>
      <w:r>
        <w:rPr>
          <w:iCs/>
          <w:i/>
        </w:rPr>
        <w:t xml:space="preserve">(Note: In a formal submission, specific citations from Ministry of Health Malaysia reports and peer-reviewed journals on Southeast Asian nutrition would be listed here.)</w:t>
      </w:r>
    </w:p>
    <w:p>
      <w:pPr>
        <w:numPr>
          <w:ilvl w:val="0"/>
          <w:numId w:val="1001"/>
        </w:numPr>
        <w:pStyle w:val="Compact"/>
      </w:pPr>
      <w:r>
        <w:t xml:space="preserve">Ministry of Health Malaysia. (2023). National Health &amp; Morbidity Survey.</w:t>
      </w:r>
    </w:p>
    <w:p>
      <w:pPr>
        <w:numPr>
          <w:ilvl w:val="0"/>
          <w:numId w:val="1001"/>
        </w:numPr>
        <w:pStyle w:val="Compact"/>
      </w:pPr>
      <w:r>
        <w:t xml:space="preserve">Dietitians Association of Malaysia. (2024). Guidelines for Clinical Practice in Nutrition Therapy.</w:t>
      </w:r>
    </w:p>
    <w:p>
      <w:pPr>
        <w:numPr>
          <w:ilvl w:val="0"/>
          <w:numId w:val="1001"/>
        </w:numPr>
        <w:pStyle w:val="Compact"/>
      </w:pPr>
      <w:r>
        <w:t xml:space="preserve">Ahmad, T., et al. (2021). "Urbanization and Dietary Transition in Kuala Lumpur." Journal of Southeast Asian Medicine.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Public Health: A Case Study of Malaysia Kuala Lumpur</dc:title>
  <dc:creator/>
  <dc:language>en</dc:language>
  <cp:keywords/>
  <dcterms:created xsi:type="dcterms:W3CDTF">2026-07-29T21:05:29Z</dcterms:created>
  <dcterms:modified xsi:type="dcterms:W3CDTF">2026-07-29T21:05:29Z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