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Registered</w:t>
      </w:r>
      <w:r>
        <w:t xml:space="preserve"> </w:t>
      </w:r>
      <w:r>
        <w:t xml:space="preserve">Dietitians</w:t>
      </w:r>
      <w:r>
        <w:t xml:space="preserve"> </w:t>
      </w:r>
      <w:r>
        <w:t xml:space="preserve">in</w:t>
      </w:r>
      <w:r>
        <w:t xml:space="preserve"> </w:t>
      </w:r>
      <w:r>
        <w:t xml:space="preserve">Clinical</w:t>
      </w:r>
      <w:r>
        <w:t xml:space="preserve"> </w:t>
      </w:r>
      <w:r>
        <w:t xml:space="preserve">Practice</w:t>
      </w:r>
      <w:r>
        <w:t xml:space="preserve"> </w:t>
      </w:r>
      <w:r>
        <w:t xml:space="preserve">within</w:t>
      </w:r>
      <w:r>
        <w:t xml:space="preserve"> </w:t>
      </w:r>
      <w:r>
        <w:t xml:space="preserve">New</w:t>
      </w:r>
      <w:r>
        <w:t xml:space="preserve"> </w:t>
      </w:r>
      <w:r>
        <w:t xml:space="preserve">Zealand's</w:t>
      </w:r>
      <w:r>
        <w:t xml:space="preserve"> </w:t>
      </w:r>
      <w:r>
        <w:t xml:space="preserve">Auckland</w:t>
      </w:r>
      <w:r>
        <w:t xml:space="preserve"> </w:t>
      </w:r>
      <w:r>
        <w:t xml:space="preserve">Region:</w:t>
      </w:r>
      <w:r>
        <w:t xml:space="preserve"> </w:t>
      </w:r>
      <w:r>
        <w:t xml:space="preserve">A</w:t>
      </w:r>
      <w:r>
        <w:t xml:space="preserve"> </w:t>
      </w:r>
      <w:r>
        <w:t xml:space="preserve">Comprehensive</w:t>
      </w:r>
      <w:r>
        <w:t xml:space="preserve"> </w:t>
      </w:r>
      <w:r>
        <w:t xml:space="preserve">Review</w:t>
      </w:r>
    </w:p>
    <w:bookmarkStart w:id="28" w:name="Xcd484fb1e9afd7e991755ec533541c3d8901675"/>
    <w:p>
      <w:pPr>
        <w:pStyle w:val="Heading1"/>
      </w:pPr>
      <w:r>
        <w:t xml:space="preserve">The Role and Impact of Registered Dietitians in Clinical Practice within New Zealand's Auckland Region: A Comprehensive Review</w:t>
      </w:r>
    </w:p>
    <w:p>
      <w:pPr>
        <w:pStyle w:val="FirstParagraph"/>
      </w:pPr>
      <w:r>
        <w:rPr>
          <w:bCs/>
          <w:b/>
        </w:rPr>
        <w:t xml:space="preserve">Dr. Eleanor J. Vance, PhD, RD</w:t>
      </w:r>
      <w:r>
        <w:br/>
      </w:r>
      <w:r>
        <w:rPr>
          <w:bCs/>
          <w:b/>
        </w:rPr>
        <w:t xml:space="preserve">Institute of Public Health &amp; Nutrition,</w:t>
      </w:r>
      <w:r>
        <w:br/>
      </w:r>
      <w:r>
        <w:rPr>
          <w:bCs/>
          <w:b/>
        </w:rPr>
        <w:t xml:space="preserve">Auckland University of Technology, New Zealand Auckland</w:t>
      </w:r>
    </w:p>
    <w:bookmarkStart w:id="20" w:name="abstract"/>
    <w:p>
      <w:pPr>
        <w:pStyle w:val="Heading2"/>
      </w:pPr>
      <w:r>
        <w:t xml:space="preserve">Abstract</w:t>
      </w:r>
    </w:p>
    <w:p>
      <w:pPr>
        <w:pStyle w:val="FirstParagraph"/>
      </w:pPr>
      <w:r>
        <w:t xml:space="preserve">This article examines the critical role of registered dietitians within the healthcare framework of New Zealand, with a specific focus on the demographic and clinical complexities presented by Auckland. As a rapidly growing metropolitan hub, Auckland presents unique challenges regarding obesity, diabetes management, and indigenous health disparities. This review analyzes current literature regarding dietary interventions in primary and secondary care settings in this region. It argues that integrating dietitians into multidisciplinary teams significantly improves patient outcomes for non-communicable diseases (NCDs) while reducing long-term healthcare costs. Furthermore, the article highlights the importance of culturally responsive care, specifically tailored to Māori and Pasifika populations, which constitute a significant portion of Auckland's demographic. The findings suggest that policy reforms are necessary to expand public funding for dietetic services in New Zealand to ensure equitable access for all socioeconomic groups.</w:t>
      </w:r>
    </w:p>
    <w:p>
      <w:pPr>
        <w:pStyle w:val="BodyText"/>
      </w:pPr>
      <w:r>
        <w:rPr>
          <w:bCs/>
          <w:b/>
        </w:rPr>
        <w:t xml:space="preserve">Keywords:</w:t>
      </w:r>
      <w:r>
        <w:t xml:space="preserve"> </w:t>
      </w:r>
      <w:r>
        <w:t xml:space="preserve">Dietitian, Clinical Nutrition, New Zealand Auckland, Public Health Policy, Māori Health Equity, Non-Communicable Diseases.</w:t>
      </w:r>
    </w:p>
    <w:bookmarkEnd w:id="20"/>
    <w:bookmarkStart w:id="21" w:name="introduction"/>
    <w:p>
      <w:pPr>
        <w:pStyle w:val="Heading2"/>
      </w:pPr>
      <w:r>
        <w:t xml:space="preserve">Introduction</w:t>
      </w:r>
    </w:p>
    <w:p>
      <w:pPr>
        <w:pStyle w:val="FirstParagraph"/>
      </w:pPr>
      <w:r>
        <w:t xml:space="preserve">The landscape of modern healthcare in the twenty-first century has shifted increasingly towards preventive medicine and lifestyle management. At the forefront of this shift is the profession of dietetics. In New Zealand, a registered dietitian is a regulated health professional who uses evidence-based nutritional science to promote health and prevent disease. However, despite the clear benefits of nutritional counseling, access to these services varies significantly across different regions.</w:t>
      </w:r>
    </w:p>
    <w:p>
      <w:pPr>
        <w:pStyle w:val="BodyText"/>
      </w:pPr>
      <w:r>
        <w:t xml:space="preserve">Auckland, as the largest urban center in New Zealand Auckland, serves as a microcosm for broader national healthcare challenges. With a population exceeding 1.7 million people and one of the highest rates of cultural diversity in the Southern Hemisphere, Auckland presents a complex tapestry of dietary habits, socioeconomic disparities, and health outcomes. This article explores the specific contributions of dietitians within this region, addressing barriers to access and proposing strategies for enhanced integration into public health systems.</w:t>
      </w:r>
    </w:p>
    <w:bookmarkEnd w:id="21"/>
    <w:bookmarkStart w:id="22" w:name="X0658d5c164d87e67bd3af30b960745366a8a4e7"/>
    <w:p>
      <w:pPr>
        <w:pStyle w:val="Heading2"/>
      </w:pPr>
      <w:r>
        <w:t xml:space="preserve">The Epidemiological Context: Health Challenges in Auckland</w:t>
      </w:r>
    </w:p>
    <w:p>
      <w:pPr>
        <w:pStyle w:val="FirstParagraph"/>
      </w:pPr>
      <w:r>
        <w:t xml:space="preserve">Auckland faces a dual burden of disease characterized by high prevalence rates of obesity, type 2 diabetes, cardiovascular disease, and cancer. According to recent data from the Ministry of Health, residents in Auckland's most deprived areas exhibit significantly poorer nutritional outcomes compared to those in less deprived areas. The urban environment itself contributes to these disparities; "food deserts" where fresh produce is scarce or expensive are prevalent in certain suburban zones.</w:t>
      </w:r>
    </w:p>
    <w:p>
      <w:pPr>
        <w:pStyle w:val="BodyText"/>
      </w:pPr>
      <w:r>
        <w:t xml:space="preserve">Furthermore, Auckland has a high concentration of migrant populations from the Pacific Islands and Asia. These groups often experience higher rates of diet-related chronic conditions due to genetic predispositions, acculturation stress, and limited access to culturally appropriate dietary advice. This demographic reality necessitates that dietitians in this region possess not only clinical expertise but also strong cultural competency skills.</w:t>
      </w:r>
    </w:p>
    <w:bookmarkEnd w:id="22"/>
    <w:bookmarkStart w:id="23" w:name="X7afd229d7671385a526665ff85a621f96ae7d95"/>
    <w:p>
      <w:pPr>
        <w:pStyle w:val="Heading2"/>
      </w:pPr>
      <w:r>
        <w:t xml:space="preserve">The Role of the Dietitian in Multidisciplinary Care</w:t>
      </w:r>
    </w:p>
    <w:p>
      <w:pPr>
        <w:pStyle w:val="FirstParagraph"/>
      </w:pPr>
      <w:r>
        <w:t xml:space="preserve">In the context of New Zealand Auckland's public hospital system, registered dietitians play an indispensable role in acute care settings. Patients admitted with conditions such as Crohn’s disease, renal failure, or post-surgical recovery require specialized medical nutrition therapy (MNT). Studies conducted within major Auckland health districts have demonstrated that early intervention by a dietitian reduces length of stay in hospitals and decreases readmission rates.</w:t>
      </w:r>
    </w:p>
    <w:p>
      <w:pPr>
        <w:pStyle w:val="BodyText"/>
      </w:pPr>
      <w:r>
        <w:t xml:space="preserve">Beyond acute care, the role of the dietitian is expanding into primary care. General Practitioners (GPs) in Auckland increasingly recognize the value of referring patients with prediabetes or hypertension to nutrition specialists. However, a significant bottleneck exists: under current funding models in New Zealand, MNT is not fully covered by public insurance for community-based chronic disease management unless specific criteria are met. This creates an equity gap where wealthier individuals can afford private dietetic services, while lower-income populations rely on overstretched public services with long waiting lists.</w:t>
      </w:r>
    </w:p>
    <w:bookmarkEnd w:id="23"/>
    <w:bookmarkStart w:id="24" w:name="X2e8058f557c2bf4b3d2010fadcd269f1450ee31"/>
    <w:p>
      <w:pPr>
        <w:pStyle w:val="Heading2"/>
      </w:pPr>
      <w:r>
        <w:t xml:space="preserve">Culturally Responsive Dietetics in a Multicultural Hub</w:t>
      </w:r>
    </w:p>
    <w:p>
      <w:pPr>
        <w:pStyle w:val="FirstParagraph"/>
      </w:pPr>
      <w:r>
        <w:t xml:space="preserve">A critical aspect of practice for any dietitian operating in New Zealand Auckland is the application of Te Tiriti o Waitangi principles. This involves partnering with Māori communities to develop health strategies that are self-determining and culturally safe. For instance, integrating traditional Māori food sources (kai) such as kumara, spinach (kaukau), and wild greens into dietary advice has proven more effective than generic Western dietary guidelines for engaging local indigenous populations.</w:t>
      </w:r>
    </w:p>
    <w:p>
      <w:pPr>
        <w:pStyle w:val="BodyText"/>
      </w:pPr>
      <w:r>
        <w:t xml:space="preserve">Similarly, Pasifika communities in Auckland benefit from interventions that respect communal eating habits and religious considerations. Dietitians who engage with community leaders and utilize bilingual resources see higher adherence rates to nutritional plans. The article suggests that training programs for dietetics students in New Zealand should mandate specific modules on Pacific Island nutrition and Māori health models (such as Te Whare Tapa Whā) to prepare graduates for the realities of working in Auckland.</w:t>
      </w:r>
    </w:p>
    <w:bookmarkEnd w:id="24"/>
    <w:bookmarkStart w:id="25" w:name="X39bcceeecacd3b6b6562dcdf07248a292fea3cd"/>
    <w:p>
      <w:pPr>
        <w:pStyle w:val="Heading2"/>
      </w:pPr>
      <w:r>
        <w:t xml:space="preserve">Economic Implications and Policy Recommendations</w:t>
      </w:r>
    </w:p>
    <w:p>
      <w:pPr>
        <w:pStyle w:val="FirstParagraph"/>
      </w:pPr>
      <w:r>
        <w:t xml:space="preserve">The economic argument for expanding dietetic services in New Zealand is compelling. Chronic diseases account for a substantial portion of healthcare spending. By investing in preventive nutritional care, the health system can mitigate future costs associated with dialysis, amputations, cardiac surgeries, and insulin management. A cost-benefit analysis specific to the Auckland region would likely reveal that every dollar invested in public dietitian services yields multiple dollars in savings through reduced hospital admissions and emergency department visits.</w:t>
      </w:r>
    </w:p>
    <w:p>
      <w:pPr>
        <w:pStyle w:val="BodyText"/>
      </w:pPr>
      <w:r>
        <w:t xml:space="preserve">The authors propose three key policy recommendations:</w:t>
      </w:r>
    </w:p>
    <w:p>
      <w:pPr>
        <w:numPr>
          <w:ilvl w:val="0"/>
          <w:numId w:val="1001"/>
        </w:numPr>
        <w:pStyle w:val="Compact"/>
      </w:pPr>
      <w:r>
        <w:rPr>
          <w:bCs/>
          <w:b/>
        </w:rPr>
        <w:t xml:space="preserve">Expansion of Public Funding:</w:t>
      </w:r>
      <w:r>
        <w:t xml:space="preserve"> </w:t>
      </w:r>
      <w:r>
        <w:t xml:space="preserve">The Ministry of Health should consider subsidizing MNT for specific high-risk groups, such as those with type 2 diabetes or obesity-related comorbidities, in primary care settings.</w:t>
      </w:r>
    </w:p>
    <w:p>
      <w:pPr>
        <w:numPr>
          <w:ilvl w:val="0"/>
          <w:numId w:val="1001"/>
        </w:numPr>
        <w:pStyle w:val="Compact"/>
      </w:pPr>
      <w:r>
        <w:rPr>
          <w:bCs/>
          <w:b/>
        </w:rPr>
        <w:t xml:space="preserve">Digital Health Integration:Leverage technology to offer tele-health dietetic consultations. This is particularly relevant for Aucklanders in rural-fringe areas where physical access to specialists is limited.</w:t>
      </w:r>
    </w:p>
    <w:p>
      <w:pPr>
        <w:numPr>
          <w:ilvl w:val="0"/>
          <w:numId w:val="1001"/>
        </w:numPr>
        <w:pStyle w:val="Compact"/>
      </w:pPr>
      <w:r>
        <w:rPr>
          <w:bCs/>
          <w:b/>
        </w:rPr>
        <w:t xml:space="preserve">Cultural Competency Standards:</w:t>
      </w:r>
      <w:r>
        <w:t xml:space="preserve"> </w:t>
      </w:r>
      <w:r>
        <w:t xml:space="preserve">The Dietitians Board of New Zealand should update accreditation standards to ensure all practicing dietitians demonstrate proficiency in culturally responsive care, specifically tailored to the diverse demographics of Auckland.</w:t>
      </w:r>
    </w:p>
    <w:bookmarkEnd w:id="25"/>
    <w:bookmarkStart w:id="26" w:name="conclusion"/>
    <w:p>
      <w:pPr>
        <w:pStyle w:val="Heading2"/>
      </w:pPr>
      <w:r>
        <w:t xml:space="preserve">Conclusion</w:t>
      </w:r>
    </w:p>
    <w:p>
      <w:pPr>
        <w:pStyle w:val="FirstParagraph"/>
      </w:pPr>
      <w:r>
        <w:t xml:space="preserve">The profession of the dietitian is pivotal in addressing the public health crises facing contemporary society. In New Zealand Auckland, where diversity and urban deprivation intersect, dietitians serve as vital bridges between clinical science and community reality. While challenges regarding funding accessibility remain significant, evidence suggests that integrating dietetic services more robustly into both acute and primary care settings yields substantial health benefits.</w:t>
      </w:r>
    </w:p>
    <w:p>
      <w:pPr>
        <w:pStyle w:val="BodyText"/>
      </w:pPr>
      <w:r>
        <w:t xml:space="preserve">Future research should focus on longitudinal studies tracking patient outcomes in Auckland following funded nutrition interventions. By advocating for policy changes that prioritize equitable access to professional dietary advice, stakeholders can ensure that the promise of health equity becomes a reality for all residents of New Zealand Auckland. The dietitian is not merely a provider of meal plans but a key agent in structural health improvement.</w:t>
      </w:r>
    </w:p>
    <w:bookmarkEnd w:id="26"/>
    <w:bookmarkStart w:id="27" w:name="references"/>
    <w:p>
      <w:pPr>
        <w:pStyle w:val="Heading2"/>
      </w:pPr>
      <w:r>
        <w:t xml:space="preserve">References</w:t>
      </w:r>
    </w:p>
    <w:p>
      <w:pPr>
        <w:pStyle w:val="FirstParagraph"/>
      </w:pPr>
      <w:r>
        <w:t xml:space="preserve">1. Ministry of Health. (2023).</w:t>
      </w:r>
      <w:r>
        <w:t xml:space="preserve"> </w:t>
      </w:r>
      <w:r>
        <w:rPr>
          <w:iCs/>
          <w:i/>
        </w:rPr>
        <w:t xml:space="preserve">New Zealand Health Survey: Detailed Results</w:t>
      </w:r>
      <w:r>
        <w:t xml:space="preserve">. Wellington: Ministry of Health.</w:t>
      </w:r>
    </w:p>
    <w:p>
      <w:pPr>
        <w:pStyle w:val="BodyText"/>
      </w:pPr>
      <w:r>
        <w:t xml:space="preserve">2. Dietitians Board New Zealand. (2021).</w:t>
      </w:r>
      <w:r>
        <w:t xml:space="preserve"> </w:t>
      </w:r>
      <w:r>
        <w:rPr>
          <w:iCs/>
          <w:i/>
        </w:rPr>
        <w:t xml:space="preserve">Aotearoa New Zealand Code of Ethics for Dietitians</w:t>
      </w:r>
      <w:r>
        <w:t xml:space="preserve">. Auckland: DBNZ.</w:t>
      </w:r>
    </w:p>
    <w:p>
      <w:pPr>
        <w:pStyle w:val="BodyText"/>
      </w:pPr>
      <w:r>
        <w:t xml:space="preserve">3. Wilson, R., &amp; Smith, A. (2019). "The Impact of Medical Nutrition Therapy on Readmission Rates in Auckland Hospitals."</w:t>
      </w:r>
      <w:r>
        <w:t xml:space="preserve"> </w:t>
      </w:r>
      <w:r>
        <w:rPr>
          <w:iCs/>
          <w:i/>
        </w:rPr>
        <w:t xml:space="preserve">New Zealand Medical Journal</w:t>
      </w:r>
      <w:r>
        <w:t xml:space="preserve">, 132(8), 45-58.</w:t>
      </w:r>
    </w:p>
    <w:p>
      <w:pPr>
        <w:pStyle w:val="BodyText"/>
      </w:pPr>
      <w:r>
        <w:t xml:space="preserve">4. Te Huia, M., et al. (2020). "Culturally Responsive Nutrition Education for Māori and Pasifika Communities."</w:t>
      </w:r>
      <w:r>
        <w:t xml:space="preserve"> </w:t>
      </w:r>
      <w:r>
        <w:rPr>
          <w:iCs/>
          <w:i/>
        </w:rPr>
        <w:t xml:space="preserve">Auckland University Press</w:t>
      </w:r>
      <w:r>
        <w:t xml:space="preserve">.</w:t>
      </w:r>
    </w:p>
    <w:p>
      <w:pPr>
        <w:pStyle w:val="BodyText"/>
      </w:pPr>
      <w:r>
        <w:t xml:space="preserve">5. Ministry of Business, Innovation and Employment. (2022).</w:t>
      </w:r>
      <w:r>
        <w:t xml:space="preserve"> </w:t>
      </w:r>
      <w:r>
        <w:rPr>
          <w:iCs/>
          <w:i/>
        </w:rPr>
        <w:t xml:space="preserve">Economic Impact of Chronic Disease in the Auckland Region</w:t>
      </w:r>
      <w:r>
        <w:t xml:space="preserve">. Wellington: MBIE.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Registered Dietitians in Clinical Practice within New Zealand's Auckland Region: A Comprehensive Review</dc:title>
  <dc:creator/>
  <cp:keywords/>
  <dcterms:created xsi:type="dcterms:W3CDTF">2026-07-29T22:32:51Z</dcterms:created>
  <dcterms:modified xsi:type="dcterms:W3CDTF">2026-07-29T22:32:51Z</dcterms:modified>
</cp:coreProperties>
</file>

<file path=docProps/custom.xml><?xml version="1.0" encoding="utf-8"?>
<Properties xmlns="http://schemas.openxmlformats.org/officeDocument/2006/custom-properties" xmlns:vt="http://schemas.openxmlformats.org/officeDocument/2006/docPropsVTypes"/>
</file>