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and</w:t>
      </w:r>
      <w:r>
        <w:t xml:space="preserve"> </w:t>
      </w:r>
      <w:r>
        <w:t xml:space="preserve">Addressing</w:t>
      </w:r>
      <w:r>
        <w:t xml:space="preserve"> </w:t>
      </w:r>
      <w:r>
        <w:t xml:space="preserve">Nutritional</w:t>
      </w:r>
      <w:r>
        <w:t xml:space="preserve"> </w:t>
      </w:r>
      <w:r>
        <w:t xml:space="preserve">Disparities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c6f8a731ac735645e09119e839d460395c5a98a"/>
    <w:p>
      <w:pPr>
        <w:pStyle w:val="Heading1"/>
      </w:pPr>
      <w:r>
        <w:t xml:space="preserve">The Role of Dietitians in Promoting Public Health and Addressing Nutritional Disparities in New Zealand Wellington</w:t>
      </w:r>
    </w:p>
    <w:bookmarkStart w:id="28" w:name="Xd004c3ae06eb0d68d26de979d8d2b400a724b6e"/>
    <w:p>
      <w:pPr>
        <w:pStyle w:val="Heading2"/>
      </w:pPr>
      <w:r>
        <w:t xml:space="preserve">An Analysis of Clinical Practice, Community Intervention, and Māori Health Equity within the Capital City Context</w:t>
      </w:r>
    </w:p>
    <w:p>
      <w:pPr>
        <w:pStyle w:val="FirstParagraph"/>
      </w:pPr>
      <w:r>
        <w:rPr>
          <w:iCs/>
          <w:i/>
          <w:bCs/>
          <w:b/>
        </w:rPr>
        <w:t xml:space="preserve">A. J. Henderson, PhD</w:t>
      </w:r>
      <w:r>
        <w:rPr>
          <w:vertAlign w:val="superscript"/>
          <w:iCs/>
          <w:i/>
          <w:bCs/>
          <w:b/>
        </w:rPr>
        <w:t xml:space="preserve">1</w:t>
      </w:r>
      <w:r>
        <w:rPr>
          <w:iCs/>
          <w:i/>
          <w:bCs/>
          <w:b/>
        </w:rPr>
        <w:t xml:space="preserve">, &amp; L. M. Carter, RD</w:t>
      </w:r>
      <w:r>
        <w:rPr>
          <w:vertAlign w:val="superscript"/>
          <w:iCs/>
          <w:i/>
          <w:bCs/>
          <w:b/>
        </w:rPr>
        <w:t xml:space="preserve">2</w:t>
      </w:r>
      <w:r>
        <w:br/>
      </w:r>
    </w:p>
    <w:p>
      <w:pPr>
        <w:pStyle w:val="BodyText"/>
      </w:pPr>
      <w:r>
        <w:rPr>
          <w:vertAlign w:val="superscript"/>
        </w:rPr>
        <w:t xml:space="preserve">1</w:t>
      </w:r>
      <w:r>
        <w:t xml:space="preserve">School of Population Health, Faculty of Medicine and Health Sciences, Te Herenga Wānga—Victoria University of Wellington</w:t>
      </w:r>
      <w:r>
        <w:br/>
      </w:r>
      <w:r>
        <w:rPr>
          <w:vertAlign w:val="superscript"/>
        </w:rPr>
        <w:t xml:space="preserve">2</w:t>
      </w:r>
      <w:r>
        <w:t xml:space="preserve">Kaylars &amp; Associates Dietitians Ltd, Wellington Central Business District</w:t>
      </w:r>
      <w:r>
        <w:br/>
      </w:r>
      <w:r>
        <w:br/>
      </w:r>
      <w:r>
        <w:rPr>
          <w:iCs/>
          <w:i/>
        </w:rPr>
        <w:t xml:space="preserve">Correspondence:</w:t>
      </w:r>
      <w:r>
        <w:t xml:space="preserve"> </w:t>
      </w:r>
      <w:r>
        <w:t xml:space="preserve">a.henderson@vuw.ac.nz</w:t>
      </w:r>
    </w:p>
    <w:p>
      <w:pPr>
        <w:pStyle w:val="BodyText"/>
      </w:pPr>
      <w:r>
        <w:t xml:space="preserve">p&gt;This study investigates the evolving role of dietitians in New Zealand Wellington, examining their impact on public health outcomes, clinical nutrition management, and community-based interventions. As a metropolitan hub within Aotearoa New Zealand Wellington presents unique challenges regarding urban food access, lifestyle-related chronic diseases and health inequities affecting Māori and Pacific populations. This article reviews current literature on dietetic practice in the region highlighting the integration of Western biomedical models with Te Ao Māora (the Māori world view). Key findings suggest that effective dietitian-led initiatives must prioritize cultural competence, address social determinants of health, and foster multi-sectorial collaboration to effectively combat rising rates of type 2 diabetes obesity and cardiovascular disease in Wellington. The paper concludes by recommending policy shifts toward greater funding for community-based preventive care and enhanced integration of Māori dietary traditions into mainstream clinical practice.</w:t>
      </w:r>
      <w:r>
        <w:br/>
      </w:r>
    </w:p>
    <w:bookmarkStart w:id="20" w:name="introduction"/>
    <w:p>
      <w:pPr>
        <w:pStyle w:val="Heading3"/>
      </w:pPr>
      <w:r>
        <w:t xml:space="preserve">Introduction</w:t>
      </w:r>
    </w:p>
    <w:p>
      <w:pPr>
        <w:pStyle w:val="FirstParagraph"/>
      </w:pPr>
      <w:r>
        <w:t xml:space="preserve">The profession of dietitian serves as a cornerstone of modern healthcare systems globally, yet its specific application and societal impact vary significantly based on regional cultural contexts and public health infrastructures. In the context of New Zealand Wellington, the capital city situated at the southern tip of the North Island, dietitians operate within a complex landscape defined by high socioeconomic disparities alongside significant advances in preventive care initiatives. Wellington is characterized by its vibrant urban environment which offers access to diverse food markets however it simultaneously grapples with issues of food insecurity and poor dietary habits among vulnerable populations. Understanding the role of dietitians in New Zealand Wellington requires an examination not only of clinical efficacy but also of socio-cultural responsiveness.</w:t>
      </w:r>
    </w:p>
    <w:p>
      <w:pPr>
        <w:pStyle w:val="BodyText"/>
      </w:pPr>
      <w:r>
        <w:t xml:space="preserve">Historically, nutrition care has often been viewed through a strictly biomedical lens focusing on nutrient intake and metabolic outcomes. However contemporary practice recognizes that food choices are deeply embedded in social determinants such as income education ethnicity and geographic location. For dietitians working in Wellington these factors are particularly salient given the city's demographic diversity including large Māori Pacific Islander Asian and European communities each with distinct culinary traditions health profiles and barriers to care. Consequently this article argues that effective dietetic practice in New Zealand Wellington must transcend individual behavioral modification to encompass systemic advocacy cultural humility and collaborative community engagement.</w:t>
      </w:r>
    </w:p>
    <w:bookmarkEnd w:id="20"/>
    <w:bookmarkStart w:id="21" w:name="X375cbc314e4fa8d4e9bf5a170862f283c77855c"/>
    <w:p>
      <w:pPr>
        <w:pStyle w:val="Heading3"/>
      </w:pPr>
      <w:r>
        <w:t xml:space="preserve">The Epidemiological Landscape of Nutrition-Related Disease in Wellington</w:t>
      </w:r>
    </w:p>
    <w:p>
      <w:pPr>
        <w:pStyle w:val="FirstParagraph"/>
      </w:pPr>
      <w:r>
        <w:t xml:space="preserve">To appreciate the critical nature of dietitian-led interventions one must first consider the epidemiological burden faced by residents of New Zealand Wellington. According to data from the Ministry of Health and regional district health boards chronic non-communicable diseases such as type 2 diabetes cardiovascular disease certain cancers and obesity remain prevalent public health concerns. While national trends indicate gradual improvements in some areas significant inequities persist particularly between affluent suburbs such as Lower Hutt outskirts or Porirua high-density urban centers like Newtown or Miramar and indigenous Māori communities.</w:t>
      </w:r>
    </w:p>
    <w:p>
      <w:pPr>
        <w:pStyle w:val="BodyText"/>
      </w:pPr>
      <w:r>
        <w:t xml:space="preserve">Māori experience disproportionately higher rates of diet-related illnesses due to historical colonization dispossession of traditional lands disruption of customary food systems Kai Taiao and ongoing socioeconomic marginalization. Dietitians practicing in Wellington are therefore tasked with addressing these disparities not merely through individual counseling but through structural change. For instance the decline in consumption of traditional Māori foods like kumara (sweet potato) green-lipped mussels fish seaweed and native berries has been linked to increased reliance on processed Western-style diets high in saturated fats refined sugars and sodium. Reclaiming these nutritional heritage practices represents a vital area of opportunity for dietitians seeking to improve health outcomes while honoring Te Tiriti o Waitangi (the Treaty of Waitangi) obligations regarding equity and partnership.</w:t>
      </w:r>
    </w:p>
    <w:bookmarkEnd w:id="21"/>
    <w:bookmarkStart w:id="22" w:name="X9ec8bdd9e5e5f38164d4199ac64d0c324b542ed"/>
    <w:p>
      <w:pPr>
        <w:pStyle w:val="Heading3"/>
      </w:pPr>
      <w:r>
        <w:t xml:space="preserve">Clinical Practice and Interdisciplinary Collaboration</w:t>
      </w:r>
    </w:p>
    <w:p>
      <w:pPr>
        <w:pStyle w:val="FirstParagraph"/>
      </w:pPr>
      <w:r>
        <w:t xml:space="preserve">In clinical settings across Wellington hospitals private practices and general practitioner clinics dietitians play an essential role in managing acute and chronic conditions. Post-operative recovery renal disease management gastrointestinal disorders cancer survivorship mental health support via gut-brain axis research all rely heavily on expert nutritional assessment and prescription. Within the public health system managed by Te Whatu Ora (Health New Zealand) Capital &amp; Coast District dietitians often face resource constraints limiting their ability to provide extended follow-up care. Despite these challenges they remain pivotal members of interdisciplinary teams comprising physicians nurses pharmacists exercise physiologists and psychologists.</w:t>
      </w:r>
    </w:p>
    <w:p>
      <w:pPr>
        <w:pStyle w:val="BodyText"/>
      </w:pPr>
      <w:r>
        <w:t xml:space="preserve">Furthermore there is growing recognition among Wellington-based dietitians of the importance of integrated care models where nutrition screening becomes a routine component primary health visits. Initiatives such as "Food as Medicine" programs piloted in select community clinics demonstrate how prescribing fresh produce boxes combined with education can reduce hospital readmissions and improve glycemic control among diabetic patients. Such approaches require strong networking skills enabling dietitians to liaise with local food banks urban gardens schools marae (Māori meeting grounds) and retail partners ensuring that medical advice translates into tangible access to healthy foods.</w:t>
      </w:r>
    </w:p>
    <w:bookmarkEnd w:id="22"/>
    <w:bookmarkStart w:id="23" w:name="X6553c3ef670c0d3fdf6a7d89332628e69d4e965"/>
    <w:p>
      <w:pPr>
        <w:pStyle w:val="Heading3"/>
      </w:pPr>
      <w:r>
        <w:t xml:space="preserve">Cultural Competence and Te Ao Māora in Nutrition</w:t>
      </w:r>
    </w:p>
    <w:p>
      <w:pPr>
        <w:pStyle w:val="FirstParagraph"/>
      </w:pPr>
      <w:r>
        <w:t xml:space="preserve">A defining feature of modern dietetics in New Zealand Wellington is the increasing integration of Māori concepts of well-being into nutritional guidance. Traditional Western nutrition education often emphasizes isolated nutrients such as calcium iron vitamin C whereas te ao Māora adopts a holistic perspective encompassing physical spiritual emotional and social dimensions hauora (wellness). Models like Te Whare Tapa Wha developed by Sir Mason Durie provide frameworks that many Wellington dietitians now utilize to assess patient needs comprehensively.</w:t>
      </w:r>
    </w:p>
    <w:p>
      <w:pPr>
        <w:pStyle w:val="BodyText"/>
      </w:pPr>
      <w:r>
        <w:t xml:space="preserve">This cultural shift involves more than just language; it demands a reconceptualization of what constitutes "healthy eating." For example promoting whānau (family) centered meals rather than individual portion control acknowledges the central role kinship plays in food preparation and consumption. Similarly recognizing manaakitanga (hospitality generosity) helps explain why refusing offered food can be perceived as rude thus requiring dietitians to employ sensitive motivational interviewing techniques rather than directive commands. Training programs at Victoria University of Wellington have begun incorporating mandatory modules on tikanga Māori (Māori customs) ensuring that future practitioners are equipped to navigate these complexities respectfully effectively.</w:t>
      </w:r>
    </w:p>
    <w:bookmarkEnd w:id="23"/>
    <w:bookmarkStart w:id="24" w:name="community-engagement-and-policy-advocacy"/>
    <w:p>
      <w:pPr>
        <w:pStyle w:val="Heading3"/>
      </w:pPr>
      <w:r>
        <w:t xml:space="preserve">Community Engagement and Policy Advocacy</w:t>
      </w:r>
    </w:p>
    <w:p>
      <w:pPr>
        <w:pStyle w:val="FirstParagraph"/>
      </w:pPr>
      <w:r>
        <w:t xml:space="preserve">Beyond individual consultations dietitians in New Zealand Wellington increasingly engage in population health strategies aimed at preventing disease before it starts. This includes participating in local government advisory groups on urban planning zoning laws related to fast food outlets near schools promoting green spaces for gardening education campaigns targeting children parents caregivers. The city council's Healthy City Strategy provides a platform for these efforts emphasizing collaboration between sector stakeholders.</w:t>
      </w:r>
    </w:p>
    <w:p>
      <w:pPr>
        <w:pStyle w:val="BodyText"/>
      </w:pPr>
      <w:r>
        <w:t xml:space="preserve">Advocacy also extends to broader policy levels where dietitians lobby for taxation reforms subsidy adjustments labeling regulations aimed at reducing the affordability gap between junk food nutritious options. Given Wellington's progressive political culture there is potential for innovative pilot programs such as universal free school breakfast clubs or subsidies for fresh produce purchases by low-income families. Dietitian organizations like the New Zealand Dietitians Board actively contribute to these dialogues providing evidence-based recommendations grounded in scientific research while advocating for systemic changes that enable healthier choices.</w:t>
      </w:r>
    </w:p>
    <w:bookmarkEnd w:id="24"/>
    <w:bookmarkStart w:id="25" w:name="challenges-and-future-directions"/>
    <w:p>
      <w:pPr>
        <w:pStyle w:val="Heading3"/>
      </w:pPr>
      <w:r>
        <w:t xml:space="preserve">Challenges and Future Directions</w:t>
      </w:r>
    </w:p>
    <w:p>
      <w:pPr>
        <w:pStyle w:val="FirstParagraph"/>
      </w:pPr>
      <w:r>
        <w:t xml:space="preserve">Despite progress several challenges remain. Workforce shortages mean many eligible candidates struggle to find placements leading burnout among existing staff high caseloads limit time available for complex cases requiring longer-term support digital divide exacerbates inequalities as telehealth services expand without ensuring universal internet access especially rural peri-urban areas surrounding Wellington. Additionally there is ongoing tension between commercial industry interests public health goals which sometimes compromises integrity of dietary guidelines published by professional bodies.</w:t>
      </w:r>
    </w:p>
    <w:p>
      <w:pPr>
        <w:pStyle w:val="BodyText"/>
      </w:pPr>
      <w:r>
        <w:t xml:space="preserve">Looking ahead further investment in research specifically tailored to New Zealand Wellington populations needed particularly longitudinal studies examining long-term impacts of culturally adapted interventions. Expansion of scope practice allowing dietitians prescribe certain medications administer vaccinations manage minor ailments could alleviate pressure on GPs hospital emergency departments enhancing overall healthcare efficiency. Finally strengthening ties with academic institutions ensuring continuous professional development opportunities keeping practitioners updated latest scientific discoveries best practices remains crucial maintaining high standards of care.</w:t>
      </w:r>
    </w:p>
    <w:bookmarkEnd w:id="25"/>
    <w:bookmarkStart w:id="26" w:name="conclusion"/>
    <w:p>
      <w:pPr>
        <w:pStyle w:val="Heading3"/>
      </w:pPr>
      <w:r>
        <w:t xml:space="preserve">Conclusion</w:t>
      </w:r>
    </w:p>
    <w:p>
      <w:pPr>
        <w:pStyle w:val="FirstParagraph"/>
      </w:pPr>
      <w:r>
        <w:t xml:space="preserve">In conclusion dietitians operating within New Zealand Wellington occupy a pivotal position bridging the gap between scientific knowledge practical application social justice cultural identity. Their work extends far beyond counting calories measuring macros analyzing biochemistry encompasses understanding people lives environments shaping policies transforming systems fostering communities resilient thriving despite adversity. By embracing holistic approaches honoring indigenous wisdom advocating for equitable access championing preventive care dietitians contribute significantly improving overall health status enhancing quality life ensuring sustainability future generations across this beautiful dynamic city nestled between ocean hills forests.</w:t>
      </w:r>
    </w:p>
    <w:bookmarkEnd w:id="26"/>
    <w:bookmarkStart w:id="27" w:name="references"/>
    <w:p>
      <w:pPr>
        <w:pStyle w:val="Heading3"/>
      </w:pPr>
      <w:r>
        <w:t xml:space="preserve">References</w:t>
      </w:r>
    </w:p>
    <w:p>
      <w:pPr>
        <w:pStyle w:val="FirstParagraph"/>
      </w:pPr>
      <w:r>
        <w:rPr>
          <w:iCs/>
          <w:i/>
        </w:rPr>
        <w:t xml:space="preserve">Note: The following references are illustrative examples formatted according to APA style guidelines commonly used in academic publications.</w:t>
      </w:r>
    </w:p>
    <w:p>
      <w:pPr>
        <w:numPr>
          <w:ilvl w:val="0"/>
          <w:numId w:val="1001"/>
        </w:numPr>
        <w:pStyle w:val="Compact"/>
      </w:pPr>
      <w:r>
        <w:t xml:space="preserve">New Zealand Dietitians. (2023). *Position Statement on Cultural Safety and Competency*. Auckland: NZD Inc.</w:t>
      </w:r>
    </w:p>
    <w:p>
      <w:pPr>
        <w:numPr>
          <w:ilvl w:val="0"/>
          <w:numId w:val="1001"/>
        </w:numPr>
        <w:pStyle w:val="Compact"/>
      </w:pPr>
      <w:r>
        <w:t xml:space="preserve">Ministry of Health NZ. (2024). *National Nutrition Survey Results 2019–Present*. Wellington: Department of Health.</w:t>
      </w:r>
    </w:p>
    <w:p>
      <w:pPr>
        <w:numPr>
          <w:ilvl w:val="0"/>
          <w:numId w:val="1001"/>
        </w:numPr>
        <w:pStyle w:val="Compact"/>
      </w:pPr>
      <w:r>
        <w:t xml:space="preserve">Durie, M. H. (1984). *Te Whare Tapa Whā: The House with Four Walls*. Journal of the Maori Division, 25(3), 8–13.</w:t>
      </w:r>
    </w:p>
    <w:p>
      <w:pPr>
        <w:numPr>
          <w:ilvl w:val="0"/>
          <w:numId w:val="1001"/>
        </w:numPr>
        <w:pStyle w:val="Compact"/>
      </w:pPr>
      <w:r>
        <w:t xml:space="preserve">VicHealth Wellington Regional Public Health Unit. (2022). *Obesity Prevention Strategy for the Lower North Island*. Wellington City Council.</w:t>
      </w:r>
    </w:p>
    <w:p>
      <w:pPr>
        <w:numPr>
          <w:ilvl w:val="0"/>
          <w:numId w:val="1001"/>
        </w:numPr>
        <w:pStyle w:val="Compact"/>
      </w:pPr>
      <w:r>
        <w:t xml:space="preserve">Harris, R., &amp; Blakely, T. (2021). *Socioeconomic Inequalities in Diet-Related Disease in New Zealand*. Australian and New Zealand Journal of Public Health, 45(2), 112–120.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Promoting Public Health and Addressing Nutritional Disparities in New Zealand Wellington</dc:title>
  <dc:creator/>
  <dc:language>en</dc:language>
  <cp:keywords/>
  <dcterms:created xsi:type="dcterms:W3CDTF">2026-07-29T20:54:17Z</dcterms:created>
  <dcterms:modified xsi:type="dcterms:W3CDTF">2026-07-29T20:54:17Z</dcterms:modified>
</cp:coreProperties>
</file>

<file path=docProps/custom.xml><?xml version="1.0" encoding="utf-8"?>
<Properties xmlns="http://schemas.openxmlformats.org/officeDocument/2006/custom-properties" xmlns:vt="http://schemas.openxmlformats.org/officeDocument/2006/docPropsVTypes"/>
</file>