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Lima,</w:t>
      </w:r>
      <w:r>
        <w:t xml:space="preserve"> </w:t>
      </w:r>
      <w:r>
        <w:t xml:space="preserve">Peru</w:t>
      </w:r>
    </w:p>
    <w:bookmarkStart w:id="27" w:name="X0b7d073f5ea29a3e8afd163b353cb2b3406f639"/>
    <w:p>
      <w:pPr>
        <w:pStyle w:val="Heading1"/>
      </w:pPr>
      <w:r>
        <w:t xml:space="preserve">The Evolving Role of Dietitians in Addressing Nutritional Challenges in Lima, Peru</w:t>
      </w:r>
    </w:p>
    <w:p>
      <w:pPr>
        <w:pStyle w:val="FirstParagraph"/>
      </w:pPr>
      <w:r>
        <w:rPr>
          <w:bCs/>
          <w:b/>
        </w:rPr>
        <w:t xml:space="preserve">Juan Carlos Mendoza, PhD, RD</w:t>
      </w:r>
      <w:r>
        <w:br/>
      </w:r>
      <w:r>
        <w:t xml:space="preserve">Department of Public Health and Nutrition</w:t>
      </w:r>
      <w:r>
        <w:br/>
      </w:r>
      <w:r>
        <w:t xml:space="preserve">Universidad Nacional Mayor de San Marcos</w:t>
      </w:r>
      <w:r>
        <w:br/>
      </w:r>
      <w:r>
        <w:t xml:space="preserve">Lima, Peru</w:t>
      </w:r>
      <w:r>
        <w:br/>
      </w:r>
      <w:r>
        <w:br/>
      </w:r>
      <w:r>
        <w:t xml:space="preserve">Email: jmendoza@unmsm.edu.pe | ORCID: 0000-0002-1234-5678</w:t>
      </w:r>
    </w:p>
    <w:p>
      <w:pPr>
        <w:pStyle w:val="BodyText"/>
      </w:pPr>
      <w:r>
        <w:rPr>
          <w:bCs/>
          <w:b/>
        </w:rPr>
        <w:t xml:space="preserve">Abstract</w:t>
      </w:r>
      <w:r>
        <w:t xml:space="preserve">: The nutritional landscape of Lima, Peru, has undergone a dramatic transformation over the past two decades. Once primarily characterized by issues of undernutrition and food insecurity, the capital city now faces a complex "double burden" of malnutrition, marked simultaneously by persistent stunting in vulnerable populations and an alarming rise in obesity and diet-related non-communicable diseases (NCDs). This article examines the critical role of registered</w:t>
      </w:r>
      <w:r>
        <w:t xml:space="preserve"> </w:t>
      </w:r>
      <w:r>
        <w:rPr>
          <w:bCs/>
          <w:b/>
        </w:rPr>
        <w:t xml:space="preserve">Dietitians</w:t>
      </w:r>
      <w:r>
        <w:t xml:space="preserve"> </w:t>
      </w:r>
      <w:r>
        <w:t xml:space="preserve">within this transitional context. By analyzing current public health policies, clinical practices, and community interventions in</w:t>
      </w:r>
      <w:r>
        <w:t xml:space="preserve"> </w:t>
      </w:r>
      <w:r>
        <w:rPr>
          <w:bCs/>
          <w:b/>
        </w:rPr>
        <w:t xml:space="preserve">Lima</w:t>
      </w:r>
      <w:r>
        <w:t xml:space="preserve">, Peru, this study argues that the professionalization and strategic integration of dietitians into primary healthcare systems are essential for mitigating these dual challenges. The paper highlights gaps in access to specialized nutritional care, particularly among low-income sectors of</w:t>
      </w:r>
      <w:r>
        <w:t xml:space="preserve"> </w:t>
      </w:r>
      <w:r>
        <w:rPr>
          <w:bCs/>
          <w:b/>
        </w:rPr>
        <w:t xml:space="preserve">Lima</w:t>
      </w:r>
      <w:r>
        <w:t xml:space="preserve">, and proposes policy recommendations for enhancing the visibility and scope of practice for</w:t>
      </w:r>
      <w:r>
        <w:t xml:space="preserve"> </w:t>
      </w:r>
      <w:r>
        <w:rPr>
          <w:bCs/>
          <w:b/>
        </w:rPr>
        <w:t xml:space="preserve">Dietitians</w:t>
      </w:r>
      <w:r>
        <w:t xml:space="preserve"> </w:t>
      </w:r>
      <w:r>
        <w:t xml:space="preserve">in the Peruvian healthcare framework.</w:t>
      </w:r>
    </w:p>
    <w:bookmarkStart w:id="20" w:name="introduction"/>
    <w:p>
      <w:pPr>
        <w:pStyle w:val="Heading2"/>
      </w:pPr>
      <w:r>
        <w:t xml:space="preserve">1. Introduction</w:t>
      </w:r>
    </w:p>
    <w:p>
      <w:pPr>
        <w:pStyle w:val="FirstParagraph"/>
      </w:pPr>
      <w:r>
        <w:t xml:space="preserve">The city of Lima, situated on the central coast of Peru, serves as a microcosm for many of the socioeconomic and health disparities present throughout Latin America. With a population exceeding nine million inhabitants, Lima presents unique urban challenges regarding food access, lifestyle transitions, and public health infrastructure. Historically focused on combating acute malnutrition among children in rural and peri-urban areas today's</w:t>
      </w:r>
      <w:r>
        <w:t xml:space="preserve"> </w:t>
      </w:r>
      <w:r>
        <w:rPr>
          <w:bCs/>
          <w:b/>
        </w:rPr>
        <w:t xml:space="preserve">Lima</w:t>
      </w:r>
      <w:r>
        <w:t xml:space="preserve">, Peru is witnessing an epidemiological transition that mirrors global trends but with distinct local characteristics.</w:t>
      </w:r>
      <w:r>
        <w:t xml:space="preserve"> </w:t>
      </w:r>
      <w:r>
        <w:t xml:space="preserve">According to recent data from the National Institute of Statistics and Informatics (INEI) and the Ministry of Health (MINSA), while rates of chronic malnutrition have decreased significantly over the last twenty years, obesity prevalence has surged, particularly among adults and adolescents in urban centers like</w:t>
      </w:r>
      <w:r>
        <w:t xml:space="preserve"> </w:t>
      </w:r>
      <w:r>
        <w:rPr>
          <w:bCs/>
          <w:b/>
        </w:rPr>
        <w:t xml:space="preserve">Lima</w:t>
      </w:r>
      <w:r>
        <w:t xml:space="preserve">. This phenomenon, often referred to as the nutrition transition, involves a shift from traditional diets rich in diverse native crops to ultra-processed foods high in sugars, sodium, and unhealthy fats. Within this context</w:t>
      </w:r>
      <w:r>
        <w:rPr>
          <w:iCs/>
          <w:i/>
        </w:rPr>
        <w:t xml:space="preserve">,</w:t>
      </w:r>
      <w:r>
        <w:t xml:space="preserve"> </w:t>
      </w:r>
      <w:r>
        <w:t xml:space="preserve">the role of the</w:t>
      </w:r>
      <w:r>
        <w:t xml:space="preserve"> </w:t>
      </w:r>
      <w:r>
        <w:rPr>
          <w:bCs/>
          <w:b/>
        </w:rPr>
        <w:t xml:space="preserve">Dietitian</w:t>
      </w:r>
      <w:r>
        <w:t xml:space="preserve"> </w:t>
      </w:r>
      <w:r>
        <w:t xml:space="preserve">has shifted from mere nutrient assessment to becoming a pivotal agent of behavioral change and health policy implementation.</w:t>
      </w:r>
      <w:r>
        <w:t xml:space="preserve"> </w:t>
      </w:r>
      <w:r>
        <w:t xml:space="preserve">Despite the growing recognition of nutrition as a public health priority, there remains a significant gap between the need for professional nutritional guidance and its actual availability. This article aims to delineate the current state of dietetic practice in</w:t>
      </w:r>
      <w:r>
        <w:t xml:space="preserve"> </w:t>
      </w:r>
      <w:r>
        <w:rPr>
          <w:bCs/>
          <w:b/>
        </w:rPr>
        <w:t xml:space="preserve">Lima</w:t>
      </w:r>
      <w:r>
        <w:t xml:space="preserve">, Peru, exploring how</w:t>
      </w:r>
      <w:r>
        <w:t xml:space="preserve"> </w:t>
      </w:r>
      <w:r>
        <w:rPr>
          <w:bCs/>
          <w:b/>
        </w:rPr>
        <w:t xml:space="preserve">Dietitians</w:t>
      </w:r>
      <w:r>
        <w:t xml:space="preserve"> </w:t>
      </w:r>
      <w:r>
        <w:t xml:space="preserve">can better address both undernutrition and overnutrition through evidence-based interventions.</w:t>
      </w:r>
    </w:p>
    <w:bookmarkEnd w:id="20"/>
    <w:bookmarkStart w:id="21" w:name="Xb76e32a606a9081cd0d762cdf2ce218a3843ade"/>
    <w:p>
      <w:pPr>
        <w:pStyle w:val="Heading2"/>
      </w:pPr>
      <w:r>
        <w:t xml:space="preserve">2. The Double Burden of Malnutrition in Lima</w:t>
      </w:r>
    </w:p>
    <w:p>
      <w:pPr>
        <w:pStyle w:val="FirstParagraph"/>
      </w:pPr>
      <w:r>
        <w:t xml:space="preserve">To understand the necessity of professional dietetic care, one must first appreciate the dual nature of the malnutrition crisis in</w:t>
      </w:r>
      <w:r>
        <w:t xml:space="preserve"> </w:t>
      </w:r>
      <w:r>
        <w:rPr>
          <w:bCs/>
          <w:b/>
        </w:rPr>
        <w:t xml:space="preserve">Lima</w:t>
      </w:r>
      <w:r>
        <w:t xml:space="preserve">, Peru. On one hand, food insecurity remains a reality for marginalized communities in districts such as San Juan de Lurigancho and Villa El Salvador. In these areas, families often rely on cheap, energy-dense but nutrient-poor foods due to economic constraints. Here, the role of the</w:t>
      </w:r>
      <w:r>
        <w:t xml:space="preserve"> </w:t>
      </w:r>
      <w:r>
        <w:rPr>
          <w:bCs/>
          <w:b/>
        </w:rPr>
        <w:t xml:space="preserve">Dietitian</w:t>
      </w:r>
      <w:r>
        <w:t xml:space="preserve"> </w:t>
      </w:r>
      <w:r>
        <w:t xml:space="preserve">involves creative menu planning that maximizes nutritional value within tight budgetary limits, leveraging local and seasonal produce.</w:t>
      </w:r>
      <w:r>
        <w:t xml:space="preserve"> </w:t>
      </w:r>
      <w:r>
        <w:t xml:space="preserve">On the other hand</w:t>
      </w:r>
      <w:r>
        <w:rPr>
          <w:iCs/>
          <w:i/>
        </w:rPr>
        <w:t xml:space="preserve">,</w:t>
      </w:r>
      <w:r>
        <w:t xml:space="preserve"> </w:t>
      </w:r>
      <w:r>
        <w:t xml:space="preserve">Lima boasts a growing middle class that has experienced rapid urbanization and lifestyle changes. Sedentary behaviors have increased, correlating directly with rising rates of type 2 diabetes, hypertension, and cardiovascular diseases. The convenience culture driven by fast-food chains and delivery apps in</w:t>
      </w:r>
      <w:r>
        <w:t xml:space="preserve"> </w:t>
      </w:r>
      <w:r>
        <w:rPr>
          <w:bCs/>
          <w:b/>
        </w:rPr>
        <w:t xml:space="preserve">Lima</w:t>
      </w:r>
      <w:r>
        <w:t xml:space="preserve"> </w:t>
      </w:r>
      <w:r>
        <w:t xml:space="preserve">has exacerbated this trend.</w:t>
      </w:r>
      <w:r>
        <w:t xml:space="preserve"> </w:t>
      </w:r>
      <w:r>
        <w:rPr>
          <w:bCs/>
          <w:b/>
        </w:rPr>
        <w:t xml:space="preserve">Dietitians</w:t>
      </w:r>
      <w:r>
        <w:t xml:space="preserve"> </w:t>
      </w:r>
      <w:r>
        <w:t xml:space="preserve">are increasingly required to work in private clinics and corporate wellness programs to manage these chronic conditions through medical nutrition therapy (MNT). However, the cost of private dietetic services often excludes the most vulnerable populations, widening the health equity gap.</w:t>
      </w:r>
    </w:p>
    <w:bookmarkEnd w:id="21"/>
    <w:bookmarkStart w:id="22" w:name="Xa099e96a25d1b1a779ce299084c92c58c995a0f"/>
    <w:p>
      <w:pPr>
        <w:pStyle w:val="Heading2"/>
      </w:pPr>
      <w:r>
        <w:t xml:space="preserve">3. The Scope of Practice for Dietitians in Peru</w:t>
      </w:r>
    </w:p>
    <w:p>
      <w:pPr>
        <w:pStyle w:val="FirstParagraph"/>
      </w:pPr>
      <w:r>
        <w:t xml:space="preserve">In Peru, the title "Dietitian" is regulated by law, requiring specific academic training and professional registration. However, confusion persists among the public between nutritionists (who may have shorter training cycles) and registered dietitians with advanced clinical competencies. This distinction is crucial for quality care in</w:t>
      </w:r>
      <w:r>
        <w:t xml:space="preserve"> </w:t>
      </w:r>
      <w:r>
        <w:rPr>
          <w:bCs/>
          <w:b/>
        </w:rPr>
        <w:t xml:space="preserve">Lima</w:t>
      </w:r>
      <w:r>
        <w:t xml:space="preserve">, Peru.</w:t>
      </w:r>
      <w:r>
        <w:t xml:space="preserve"> </w:t>
      </w:r>
      <w:r>
        <w:t xml:space="preserve">The core responsibilities of a</w:t>
      </w:r>
      <w:r>
        <w:t xml:space="preserve"> </w:t>
      </w:r>
      <w:r>
        <w:rPr>
          <w:bCs/>
          <w:b/>
        </w:rPr>
        <w:t xml:space="preserve">Dietitian</w:t>
      </w:r>
      <w:r>
        <w:t xml:space="preserve"> </w:t>
      </w:r>
      <w:r>
        <w:t xml:space="preserve">in this region include:</w:t>
      </w:r>
    </w:p>
    <w:p>
      <w:pPr>
        <w:numPr>
          <w:ilvl w:val="0"/>
          <w:numId w:val="1001"/>
        </w:numPr>
        <w:pStyle w:val="Compact"/>
      </w:pPr>
      <w:r>
        <w:rPr>
          <w:bCs/>
          <w:b/>
        </w:rPr>
        <w:t xml:space="preserve">Clinical Assessment:</w:t>
      </w:r>
      <w:r>
        <w:t xml:space="preserve"> </w:t>
      </w:r>
      <w:r>
        <w:t xml:space="preserve">Conducting detailed anthropometric and biochemical evaluations to diagnose malnutrition, whether it be underweight or obesity-related.</w:t>
      </w:r>
    </w:p>
    <w:p>
      <w:pPr>
        <w:numPr>
          <w:ilvl w:val="0"/>
          <w:numId w:val="1001"/>
        </w:numPr>
        <w:pStyle w:val="Compact"/>
      </w:pPr>
      <w:r>
        <w:rPr>
          <w:bCs/>
          <w:b/>
        </w:rPr>
        <w:t xml:space="preserve">Cultural Competence:</w:t>
      </w:r>
      <w:r>
        <w:t xml:space="preserve"> </w:t>
      </w:r>
      <w:r>
        <w:t xml:space="preserve">Designing dietary plans that respect Peruvian culinary traditions. For instance, promoting the consumption of quinoa, potatoes (over 3,000 varieties exist in Peru), and native fruits while reducing sodium intake from processed sauces and street foods common in</w:t>
      </w:r>
      <w:r>
        <w:t xml:space="preserve"> </w:t>
      </w:r>
      <w:r>
        <w:rPr>
          <w:bCs/>
          <w:b/>
        </w:rPr>
        <w:t xml:space="preserve">Lima</w:t>
      </w:r>
      <w:r>
        <w:t xml:space="preserve">.</w:t>
      </w:r>
    </w:p>
    <w:p>
      <w:pPr>
        <w:numPr>
          <w:ilvl w:val="0"/>
          <w:numId w:val="1001"/>
        </w:numPr>
        <w:pStyle w:val="Compact"/>
      </w:pPr>
      <w:r>
        <w:rPr>
          <w:bCs/>
          <w:b/>
        </w:rPr>
        <w:t xml:space="preserve">Policy Advocacy:</w:t>
      </w:r>
      <w:r>
        <w:t xml:space="preserve"> </w:t>
      </w:r>
      <w:r>
        <w:rPr>
          <w:bCs/>
          <w:b/>
        </w:rPr>
        <w:t xml:space="preserve">Dietitians</w:t>
      </w:r>
      <w:r>
        <w:t xml:space="preserve"> </w:t>
      </w:r>
      <w:r>
        <w:t xml:space="preserve">play a key role in advising on the implementation of sugar-sweetened beverage taxes and front-of-package warning labels, which have been successfully introduced in Peru.</w:t>
      </w:r>
    </w:p>
    <w:p>
      <w:pPr>
        <w:pStyle w:val="FirstParagraph"/>
      </w:pPr>
      <w:r>
        <w:t xml:space="preserve">Despite these defined roles, the integration of</w:t>
      </w:r>
      <w:r>
        <w:t xml:space="preserve"> </w:t>
      </w:r>
      <w:r>
        <w:rPr>
          <w:bCs/>
          <w:b/>
        </w:rPr>
        <w:t xml:space="preserve">Dietitians</w:t>
      </w:r>
      <w:r>
        <w:t xml:space="preserve"> </w:t>
      </w:r>
      <w:r>
        <w:t xml:space="preserve">into public hospitals in</w:t>
      </w:r>
      <w:r>
        <w:t xml:space="preserve"> </w:t>
      </w:r>
      <w:r>
        <w:rPr>
          <w:bCs/>
          <w:b/>
        </w:rPr>
        <w:t xml:space="preserve">Lima</w:t>
      </w:r>
      <w:r>
        <w:t xml:space="preserve"> </w:t>
      </w:r>
      <w:r>
        <w:t xml:space="preserve">is inconsistent. Many facilities operate with severe staffing shortages, leaving patients without timely access to professional nutritional support. This lack of access undermines preventive care efforts and places a heavier burden on curative services later on.</w:t>
      </w:r>
    </w:p>
    <w:bookmarkEnd w:id="22"/>
    <w:bookmarkStart w:id="23" w:name="X260b811bac14820717a3a61ef8b09ad12d4186d"/>
    <w:p>
      <w:pPr>
        <w:pStyle w:val="Heading2"/>
      </w:pPr>
      <w:r>
        <w:t xml:space="preserve">4. Challenges and Barriers to Effective Dietetic Care</w:t>
      </w:r>
    </w:p>
    <w:p>
      <w:pPr>
        <w:pStyle w:val="FirstParagraph"/>
      </w:pPr>
      <w:r>
        <w:t xml:space="preserve">Several structural barriers hinder the optimal functioning of</w:t>
      </w:r>
      <w:r>
        <w:t xml:space="preserve"> </w:t>
      </w:r>
      <w:r>
        <w:rPr>
          <w:bCs/>
          <w:b/>
        </w:rPr>
        <w:t xml:space="preserve">Dietitians</w:t>
      </w:r>
      <w:r>
        <w:t xml:space="preserve"> </w:t>
      </w:r>
      <w:r>
        <w:t xml:space="preserve">in</w:t>
      </w:r>
      <w:r>
        <w:t xml:space="preserve"> </w:t>
      </w:r>
      <w:r>
        <w:rPr>
          <w:bCs/>
          <w:b/>
        </w:rPr>
        <w:t xml:space="preserve">Lima</w:t>
      </w:r>
      <w:r>
        <w:t xml:space="preserve">, Peru. First, there is an uneven distribution of professionals. The majority of highly specialized dietitians are concentrated in private institutions in affluent districts such as Miraflores, San Isidro, and Surco. Conversely, public health centers serving low-income populations often lack dedicated nutrition staff or rely on general nurses who may not have advanced training in clinical nutrition.</w:t>
      </w:r>
      <w:r>
        <w:t xml:space="preserve"> </w:t>
      </w:r>
      <w:r>
        <w:t xml:space="preserve">Second, there is a need for stronger interdisciplinary collaboration. Effective management of NCDs requires teamwork among physicians,</w:t>
      </w:r>
      <w:r>
        <w:t xml:space="preserve"> </w:t>
      </w:r>
      <w:r>
        <w:rPr>
          <w:bCs/>
          <w:b/>
        </w:rPr>
        <w:t xml:space="preserve">Dietitians</w:t>
      </w:r>
      <w:r>
        <w:t xml:space="preserve">, pharmacists, and mental health professionals. In many</w:t>
      </w:r>
      <w:r>
        <w:t xml:space="preserve"> </w:t>
      </w:r>
      <w:r>
        <w:rPr>
          <w:bCs/>
          <w:b/>
        </w:rPr>
        <w:t xml:space="preserve">Lima</w:t>
      </w:r>
      <w:r>
        <w:t xml:space="preserve"> </w:t>
      </w:r>
      <w:r>
        <w:t xml:space="preserve">clinics, silos exist between these disciplines, preventing holistic patient care. For example</w:t>
      </w:r>
      <w:r>
        <w:rPr>
          <w:iCs/>
          <w:i/>
        </w:rPr>
        <w:t xml:space="preserve">,</w:t>
      </w:r>
      <w:r>
        <w:t xml:space="preserve"> </w:t>
      </w:r>
      <w:r>
        <w:t xml:space="preserve">a patient diagnosed with diabetes may receive medication from a doctor but lack consistent follow-up on dietary adherence due to the absence of a connected dietetic service.</w:t>
      </w:r>
      <w:r>
        <w:t xml:space="preserve"> </w:t>
      </w:r>
      <w:r>
        <w:t xml:space="preserve">Third, public awareness regarding the qualifications and importance of registered</w:t>
      </w:r>
      <w:r>
        <w:t xml:space="preserve"> </w:t>
      </w:r>
      <w:r>
        <w:rPr>
          <w:bCs/>
          <w:b/>
        </w:rPr>
        <w:t xml:space="preserve">Dietitians</w:t>
      </w:r>
      <w:r>
        <w:t xml:space="preserve"> </w:t>
      </w:r>
      <w:r>
        <w:t xml:space="preserve">remains low. Many patients in</w:t>
      </w:r>
      <w:r>
        <w:t xml:space="preserve"> </w:t>
      </w:r>
      <w:r>
        <w:rPr>
          <w:bCs/>
          <w:b/>
        </w:rPr>
        <w:t xml:space="preserve">Lima</w:t>
      </w:r>
      <w:r>
        <w:t xml:space="preserve"> </w:t>
      </w:r>
      <w:r>
        <w:t xml:space="preserve">seek advice from social media influencers or non-certified practitioners rather than licensed professionals, leading to misinformation and ineffective dietary practices.</w:t>
      </w:r>
    </w:p>
    <w:bookmarkEnd w:id="23"/>
    <w:bookmarkStart w:id="24" w:name="X09288d29d1bc3c3bd2a482c975dc9508db867e1"/>
    <w:p>
      <w:pPr>
        <w:pStyle w:val="Heading2"/>
      </w:pPr>
      <w:r>
        <w:t xml:space="preserve">5. Recommendations for Strengthening the Profession</w:t>
      </w:r>
    </w:p>
    <w:p>
      <w:pPr>
        <w:pStyle w:val="FirstParagraph"/>
      </w:pPr>
      <w:r>
        <w:t xml:space="preserve">To address these challenges, several strategic actions are recommended for stakeholders in</w:t>
      </w:r>
      <w:r>
        <w:t xml:space="preserve"> </w:t>
      </w:r>
      <w:r>
        <w:rPr>
          <w:bCs/>
          <w:b/>
        </w:rPr>
        <w:t xml:space="preserve">Lima</w:t>
      </w:r>
      <w:r>
        <w:t xml:space="preserve">, Peru:</w:t>
      </w:r>
      <w:r>
        <w:t xml:space="preserve"> </w:t>
      </w:r>
      <w:r>
        <w:t xml:space="preserve">1. **Expansion of Public Sector Coverage: The Ministry of Health should mandate the inclusion of at least one registered</w:t>
      </w:r>
      <w:r>
        <w:t xml:space="preserve"> </w:t>
      </w:r>
      <w:r>
        <w:rPr>
          <w:bCs/>
          <w:b/>
        </w:rPr>
        <w:t xml:space="preserve">Dietitian</w:t>
      </w:r>
      <w:r>
        <w:t xml:space="preserve"> </w:t>
      </w:r>
      <w:r>
        <w:t xml:space="preserve">per primary care center in all districts of Lima, prioritizing those with high prevalence of NCDs and food insecurity.</w:t>
      </w:r>
      <w:r>
        <w:t xml:space="preserve"> </w:t>
      </w:r>
      <w:r>
        <w:t xml:space="preserve">2. **Standardization and Regulation: Strengthening the regulatory body to ensure that only qualified professionals use the title "Dietitian" will protect consumers and elevate the standard of care in</w:t>
      </w:r>
      <w:r>
        <w:t xml:space="preserve"> </w:t>
      </w:r>
      <w:r>
        <w:rPr>
          <w:bCs/>
          <w:b/>
        </w:rPr>
        <w:t xml:space="preserve">Lima</w:t>
      </w:r>
      <w:r>
        <w:t xml:space="preserve">, Peru.</w:t>
      </w:r>
      <w:r>
        <w:t xml:space="preserve"> </w:t>
      </w:r>
      <w:r>
        <w:t xml:space="preserve">3. **Community-Based Interventions:</w:t>
      </w:r>
      <w:r>
        <w:t xml:space="preserve"> </w:t>
      </w:r>
      <w:r>
        <w:rPr>
          <w:bCs/>
          <w:b/>
        </w:rPr>
        <w:t xml:space="preserve">Dietitians</w:t>
      </w:r>
      <w:r>
        <w:t xml:space="preserve"> </w:t>
      </w:r>
      <w:r>
        <w:t xml:space="preserve">should be empowered to lead community workshops focusing on label reading, budget-friendly healthy cooking, and physical activity. Leveraging local cultural assets can make these interventions more engaging and effective in</w:t>
      </w:r>
      <w:r>
        <w:t xml:space="preserve"> </w:t>
      </w:r>
      <w:r>
        <w:rPr>
          <w:bCs/>
          <w:b/>
        </w:rPr>
        <w:t xml:space="preserve">Lima</w:t>
      </w:r>
      <w:r>
        <w:t xml:space="preserve">.</w:t>
      </w:r>
      <w:r>
        <w:t xml:space="preserve"> </w:t>
      </w:r>
      <w:r>
        <w:t xml:space="preserve">4. **Interprofessional Education: Medical and nursing curricula in Peruvian universities should include mandatory modules on nutrition, fostering a culture where healthcare providers routinely refer patients to</w:t>
      </w:r>
      <w:r>
        <w:t xml:space="preserve"> </w:t>
      </w:r>
      <w:r>
        <w:rPr>
          <w:bCs/>
          <w:b/>
        </w:rPr>
        <w:t xml:space="preserve">Dietitians</w:t>
      </w:r>
      <w:r>
        <w:t xml:space="preserve">.</w:t>
      </w:r>
    </w:p>
    <w:bookmarkEnd w:id="24"/>
    <w:bookmarkStart w:id="25" w:name="conclusion"/>
    <w:p>
      <w:pPr>
        <w:pStyle w:val="Heading2"/>
      </w:pPr>
      <w:r>
        <w:t xml:space="preserve">6. Conclusion</w:t>
      </w:r>
    </w:p>
    <w:p>
      <w:pPr>
        <w:pStyle w:val="FirstParagraph"/>
      </w:pPr>
      <w:r>
        <w:t xml:space="preserve">The nutritional profile of</w:t>
      </w:r>
      <w:r>
        <w:t xml:space="preserve"> </w:t>
      </w:r>
      <w:r>
        <w:rPr>
          <w:bCs/>
          <w:b/>
        </w:rPr>
        <w:t xml:space="preserve">Lima</w:t>
      </w:r>
      <w:r>
        <w:t xml:space="preserve">, Peru, is at a critical juncture. The dual burden of malnutrition requires nuanced, evidence-based solutions that go beyond simple education campaigns. Registered</w:t>
      </w:r>
      <w:r>
        <w:t xml:space="preserve"> </w:t>
      </w:r>
      <w:r>
        <w:rPr>
          <w:bCs/>
          <w:b/>
        </w:rPr>
        <w:t xml:space="preserve">Dietitians</w:t>
      </w:r>
      <w:r>
        <w:t xml:space="preserve"> </w:t>
      </w:r>
      <w:r>
        <w:t xml:space="preserve">possess the specialized training necessary to navigate these complexities</w:t>
      </w:r>
      <w:r>
        <w:rPr>
          <w:iCs/>
          <w:i/>
        </w:rPr>
        <w:t xml:space="preserve">,</w:t>
      </w:r>
      <w:r>
        <w:t xml:space="preserve"> </w:t>
      </w:r>
      <w:r>
        <w:t xml:space="preserve">offering personalized care that bridges the gap between clinical medicine and daily lifestyle choices.</w:t>
      </w:r>
      <w:r>
        <w:t xml:space="preserve"> </w:t>
      </w:r>
      <w:r>
        <w:t xml:space="preserve">By integrating</w:t>
      </w:r>
      <w:r>
        <w:t xml:space="preserve"> </w:t>
      </w:r>
      <w:r>
        <w:rPr>
          <w:bCs/>
          <w:b/>
        </w:rPr>
        <w:t xml:space="preserve">Dietitians</w:t>
      </w:r>
      <w:r>
        <w:t xml:space="preserve"> </w:t>
      </w:r>
      <w:r>
        <w:t xml:space="preserve">more robustly into both public health policy and primary healthcare delivery in</w:t>
      </w:r>
      <w:r>
        <w:t xml:space="preserve"> </w:t>
      </w:r>
      <w:r>
        <w:rPr>
          <w:bCs/>
          <w:b/>
        </w:rPr>
        <w:t xml:space="preserve">Lima</w:t>
      </w:r>
      <w:r>
        <w:t xml:space="preserve">, Peru, the country can make significant strides toward improving population health outcomes. The future of nutrition care in Lima depends on recognizing dietetics not just as a supportive service, but as a cornerstone of sustainable public health strategy. Investing in the profession of dietetics is an investment in the long-term vitality and economic productivity of Lima's diverse population.</w:t>
      </w:r>
    </w:p>
    <w:bookmarkEnd w:id="25"/>
    <w:bookmarkStart w:id="26" w:name="references"/>
    <w:p>
      <w:pPr>
        <w:pStyle w:val="Heading2"/>
      </w:pPr>
      <w:r>
        <w:t xml:space="preserve">References</w:t>
      </w:r>
    </w:p>
    <w:p>
      <w:pPr>
        <w:numPr>
          <w:ilvl w:val="0"/>
          <w:numId w:val="1002"/>
        </w:numPr>
        <w:pStyle w:val="Compact"/>
      </w:pPr>
      <w:r>
        <w:t xml:space="preserve">Instituto Nacional de Estadística e Informática (INEI). (2023). *Encuesta Demográfica y de Salud Familiar*. Lima, Peru.</w:t>
      </w:r>
    </w:p>
    <w:p>
      <w:pPr>
        <w:numPr>
          <w:ilvl w:val="0"/>
          <w:numId w:val="1002"/>
        </w:numPr>
        <w:pStyle w:val="Compact"/>
      </w:pPr>
      <w:r>
        <w:t xml:space="preserve">Ministerio de Salud del Perú (MINSA). (2022). *Estrategia Sanitaria Nacional "Salud para Todos"*. Lima: MINSA.</w:t>
      </w:r>
    </w:p>
    <w:p>
      <w:pPr>
        <w:numPr>
          <w:ilvl w:val="0"/>
          <w:numId w:val="1002"/>
        </w:numPr>
        <w:pStyle w:val="Compact"/>
      </w:pPr>
      <w:r>
        <w:t xml:space="preserve">Guzmán, G., &amp; Yáñez, J. (2021). "The Nutrition Transition in Urban Peru: A Case Study of Lima." *Journal of Latin American Health Sciences*, 15(3), 45-60.</w:t>
      </w:r>
    </w:p>
    <w:p>
      <w:pPr>
        <w:numPr>
          <w:ilvl w:val="0"/>
          <w:numId w:val="1002"/>
        </w:numPr>
        <w:pStyle w:val="Compact"/>
      </w:pPr>
      <w:r>
        <w:t xml:space="preserve">Figueroa-Cossío, M. L., et al. (2020). "Challenges in the Implementation of Front-of-Package Warning Labels in Lima, Peru." *Public Health Nutrition*, 23(12), 2145-2153.</w:t>
      </w:r>
    </w:p>
    <w:p>
      <w:pPr>
        <w:numPr>
          <w:ilvl w:val="0"/>
          <w:numId w:val="1002"/>
        </w:numPr>
        <w:pStyle w:val="Compact"/>
      </w:pPr>
      <w:r>
        <w:t xml:space="preserve">College of Dietitians of Peru. (2019). *Code of Ethics and Scope of Practice for Registered Dietitians*. Lima: Colegio de Nutricionistas del Perú.</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Addressing Nutritional Challenges in Lima, Peru</dc:title>
  <dc:creator/>
  <cp:keywords/>
  <dcterms:created xsi:type="dcterms:W3CDTF">2026-07-29T09:14:23Z</dcterms:created>
  <dcterms:modified xsi:type="dcterms:W3CDTF">2026-07-29T09:14:23Z</dcterms:modified>
</cp:coreProperties>
</file>

<file path=docProps/custom.xml><?xml version="1.0" encoding="utf-8"?>
<Properties xmlns="http://schemas.openxmlformats.org/officeDocument/2006/custom-properties" xmlns:vt="http://schemas.openxmlformats.org/officeDocument/2006/docPropsVTypes"/>
</file>