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Singapore's</w:t>
      </w:r>
      <w:r>
        <w:t xml:space="preserve"> </w:t>
      </w:r>
      <w:r>
        <w:t xml:space="preserve">Public</w:t>
      </w:r>
      <w:r>
        <w:t xml:space="preserve"> </w:t>
      </w:r>
      <w:r>
        <w:t xml:space="preserve">Health</w:t>
      </w:r>
      <w:r>
        <w:t xml:space="preserve"> </w:t>
      </w:r>
      <w:r>
        <w:t xml:space="preserve">Landscape</w:t>
      </w:r>
    </w:p>
    <w:p>
      <w:pPr>
        <w:pStyle w:val="FirstParagraph"/>
      </w:pPr>
      <w:r>
        <w:t xml:space="preserve">The Evolving Role of the Dietitian in Singapore's Public Health Landscape: Bridging Nutrition Science and Cultural Culinary Practices</w:t>
      </w:r>
    </w:p>
    <w:p>
      <w:pPr>
        <w:pStyle w:val="BodyText"/>
      </w:pPr>
      <w:r>
        <w:t xml:space="preserve">Dr. Elena Tan, PhD &amp; Prof. Rajesh Kumar, MD</w:t>
      </w:r>
    </w:p>
    <w:p>
      <w:pPr>
        <w:pStyle w:val="BodyText"/>
      </w:pPr>
      <w:r>
        <w:t xml:space="preserve">Department of Nutritional Sciences, National University of Singapore</w:t>
      </w:r>
      <w:r>
        <w:br/>
      </w:r>
      <w:r>
        <w:t xml:space="preserve">Institute for Health Metrics and Evaluation, Singapore</w:t>
      </w:r>
    </w:p>
    <w:p>
      <w:pPr>
        <w:pStyle w:val="BodyText"/>
      </w:pPr>
      <w:r>
        <w:rPr>
          <w:iCs/>
          <w:i/>
          <w:bCs/>
          <w:b/>
        </w:rPr>
        <w:t xml:space="preserve">Abstract:</w:t>
      </w:r>
      <w:r>
        <w:br/>
      </w:r>
      <w:r>
        <w:t xml:space="preserve">As Singapore transitions into an aging society with a high prevalence of non-communicable diseases (NCDs), the demand for specialized nutritional interventions has never been more critical. This article examines the pivotal role of the registered</w:t>
      </w:r>
      <w:r>
        <w:t xml:space="preserve"> </w:t>
      </w:r>
      <w:r>
        <w:rPr>
          <w:bCs/>
          <w:b/>
        </w:rPr>
        <w:t xml:space="preserve">Dietitian</w:t>
      </w:r>
      <w:r>
        <w:t xml:space="preserve"> </w:t>
      </w:r>
      <w:r>
        <w:t xml:space="preserve">within the unique healthcare ecosystem of</w:t>
      </w:r>
      <w:r>
        <w:t xml:space="preserve"> </w:t>
      </w:r>
      <w:r>
        <w:rPr>
          <w:bCs/>
          <w:b/>
        </w:rPr>
        <w:t xml:space="preserve">Singapore</w:t>
      </w:r>
      <w:r>
        <w:t xml:space="preserve">. We analyze current challenges in dietary adherence among diverse ethnic groups, evaluate policy initiatives such as Healthier SG, and discuss how evidence-based practice must be culturally adapted to be effective. The findings suggest that empowering</w:t>
      </w:r>
      <w:r>
        <w:t xml:space="preserve"> </w:t>
      </w:r>
      <w:r>
        <w:rPr>
          <w:iCs/>
          <w:i/>
        </w:rPr>
        <w:t xml:space="preserve">Dietitian</w:t>
      </w:r>
      <w:r>
        <w:t xml:space="preserve"> </w:t>
      </w:r>
      <w:r>
        <w:t xml:space="preserve">professionals through interdisciplinary collaboration is essential for sustainable public health outcomes in</w:t>
      </w:r>
      <w:r>
        <w:t xml:space="preserve"> </w:t>
      </w:r>
      <w:r>
        <w:rPr>
          <w:bCs/>
          <w:b/>
        </w:rPr>
        <w:t xml:space="preserve">Singapore</w:t>
      </w:r>
      <w:r>
        <w:t xml:space="preserve">.</w:t>
      </w:r>
    </w:p>
    <w:bookmarkStart w:id="20" w:name="introduction"/>
    <w:p>
      <w:pPr>
        <w:pStyle w:val="Heading1"/>
      </w:pPr>
      <w:r>
        <w:t xml:space="preserve">Introduction</w:t>
      </w:r>
    </w:p>
    <w:p>
      <w:pPr>
        <w:pStyle w:val="FirstParagraph"/>
      </w:pPr>
      <w:r>
        <w:t xml:space="preserve">The demographic and epidemiological transition occurring in Southeast Asia presents unique challenges to public health systems. Nowhere is this more evident than in the Republic of</w:t>
      </w:r>
      <w:r>
        <w:t xml:space="preserve"> </w:t>
      </w:r>
      <w:r>
        <w:rPr>
          <w:bCs/>
          <w:b/>
        </w:rPr>
        <w:t xml:space="preserve">Singapore</w:t>
      </w:r>
      <w:r>
        <w:t xml:space="preserve">, a nation that has achieved remarkable economic growth but simultaneously faces a "double burden" of disease: persistent infectious diseases alongside rapidly escalating rates of non-communicable diseases (NCDs) such as diabetes, hypertension, and cardiovascular disease. According to recent data from the Ministry of Health</w:t>
      </w:r>
      <w:r>
        <w:t xml:space="preserve"> </w:t>
      </w:r>
      <w:r>
        <w:rPr>
          <w:bCs/>
          <w:b/>
        </w:rPr>
        <w:t xml:space="preserve">Singapore</w:t>
      </w:r>
      <w:r>
        <w:t xml:space="preserve">, nearly one in three adults suffers from diabetes or pre-diabetes, largely attributed to dietary indiscretion and sedentary lifestyles. In this context, the role of the professional</w:t>
      </w:r>
      <w:r>
        <w:t xml:space="preserve"> </w:t>
      </w:r>
      <w:r>
        <w:rPr>
          <w:iCs/>
          <w:i/>
        </w:rPr>
        <w:t xml:space="preserve">Dietitian</w:t>
      </w:r>
      <w:r>
        <w:t xml:space="preserve"> </w:t>
      </w:r>
      <w:r>
        <w:t xml:space="preserve">has shifted from a supportive medical function to a central pillar of preventive healthcare.</w:t>
      </w:r>
    </w:p>
    <w:p>
      <w:pPr>
        <w:pStyle w:val="BodyText"/>
      </w:pPr>
      <w:r>
        <w:t xml:space="preserve">However, the implementation of nutritional guidelines in</w:t>
      </w:r>
      <w:r>
        <w:t xml:space="preserve"> </w:t>
      </w:r>
      <w:r>
        <w:rPr>
          <w:bCs/>
          <w:b/>
        </w:rPr>
        <w:t xml:space="preserve">Singapore</w:t>
      </w:r>
      <w:r>
        <w:t xml:space="preserve"> </w:t>
      </w:r>
      <w:r>
        <w:t xml:space="preserve">is complicated by its multicultural fabric. With significant populations comprising Chinese, Malay, Indian, and other ethnic groups, dietary habits are deeply rooted in cultural traditions that cannot be ignored. Therefore, this article explores how</w:t>
      </w:r>
      <w:r>
        <w:t xml:space="preserve"> </w:t>
      </w:r>
      <w:r>
        <w:rPr>
          <w:iCs/>
          <w:i/>
        </w:rPr>
        <w:t xml:space="preserve">Dietitian</w:t>
      </w:r>
      <w:r>
        <w:t xml:space="preserve"> </w:t>
      </w:r>
      <w:r>
        <w:t xml:space="preserve">practitioners navigate these complexities to provide effective care within the</w:t>
      </w:r>
      <w:r>
        <w:t xml:space="preserve"> </w:t>
      </w:r>
      <w:r>
        <w:rPr>
          <w:bCs/>
          <w:b/>
        </w:rPr>
        <w:t xml:space="preserve">Singapore</w:t>
      </w:r>
      <w:r>
        <w:t xml:space="preserve"> </w:t>
      </w:r>
      <w:r>
        <w:t xml:space="preserve">context.</w:t>
      </w:r>
    </w:p>
    <w:bookmarkEnd w:id="20"/>
    <w:bookmarkStart w:id="21" w:name="Xe9e7652d6aa174ed4d9fb30c049d83cc860c3af"/>
    <w:p>
      <w:pPr>
        <w:pStyle w:val="Heading1"/>
      </w:pPr>
      <w:r>
        <w:t xml:space="preserve">The Professional Scope of the Dietitian in Singapore</w:t>
      </w:r>
    </w:p>
    <w:p>
      <w:pPr>
        <w:pStyle w:val="FirstParagraph"/>
      </w:pPr>
      <w:r>
        <w:t xml:space="preserve">In recent years, regulatory frameworks in</w:t>
      </w:r>
      <w:r>
        <w:t xml:space="preserve"> </w:t>
      </w:r>
      <w:r>
        <w:rPr>
          <w:bCs/>
          <w:b/>
        </w:rPr>
        <w:t xml:space="preserve">Singapore</w:t>
      </w:r>
      <w:r>
        <w:t xml:space="preserve"> </w:t>
      </w:r>
      <w:r>
        <w:t xml:space="preserve">have strengthened to protect public safety. The registration of allied health professionals, including dietitians, under the Allied Health Professions Council (AHPC), has elevated the status of the profession. A registered</w:t>
      </w:r>
      <w:r>
        <w:t xml:space="preserve"> </w:t>
      </w:r>
      <w:r>
        <w:rPr>
          <w:iCs/>
          <w:i/>
        </w:rPr>
        <w:t xml:space="preserve">Dietitian</w:t>
      </w:r>
      <w:r>
        <w:t xml:space="preserve"> </w:t>
      </w:r>
      <w:r>
        <w:t xml:space="preserve">in</w:t>
      </w:r>
      <w:r>
        <w:t xml:space="preserve"> </w:t>
      </w:r>
      <w:r>
        <w:rPr>
          <w:bCs/>
          <w:b/>
        </w:rPr>
        <w:t xml:space="preserve">Singapore</w:t>
      </w:r>
      <w:r>
        <w:t xml:space="preserve"> </w:t>
      </w:r>
      <w:r>
        <w:t xml:space="preserve">is not merely a provider of meal plans; they are clinical nutritionists capable of managing complex metabolic conditions through therapeutic nutrition.</w:t>
      </w:r>
    </w:p>
    <w:p>
      <w:pPr>
        <w:pStyle w:val="BodyText"/>
      </w:pPr>
      <w:r>
        <w:t xml:space="preserve">The scope of practice for a</w:t>
      </w:r>
      <w:r>
        <w:t xml:space="preserve"> </w:t>
      </w:r>
      <w:r>
        <w:rPr>
          <w:iCs/>
          <w:i/>
        </w:rPr>
        <w:t xml:space="preserve">Dietitian</w:t>
      </w:r>
      <w:r>
        <w:t xml:space="preserve"> </w:t>
      </w:r>
      <w:r>
        <w:t xml:space="preserve">in this region includes medical nutrition therapy (MNT) for patients with chronic illnesses, pediatric growth monitoring, and geriatric nutritional support. Furthermore, as the healthcare landscape in</w:t>
      </w:r>
      <w:r>
        <w:t xml:space="preserve"> </w:t>
      </w:r>
      <w:r>
        <w:rPr>
          <w:bCs/>
          <w:b/>
        </w:rPr>
        <w:t xml:space="preserve">Singapore</w:t>
      </w:r>
      <w:r>
        <w:t xml:space="preserve"> </w:t>
      </w:r>
      <w:r>
        <w:t xml:space="preserve">moves towards integrated care models, the</w:t>
      </w:r>
      <w:r>
        <w:t xml:space="preserve"> </w:t>
      </w:r>
      <w:r>
        <w:rPr>
          <w:iCs/>
          <w:i/>
        </w:rPr>
        <w:t xml:space="preserve">Dietitian</w:t>
      </w:r>
      <w:r>
        <w:t xml:space="preserve"> </w:t>
      </w:r>
      <w:r>
        <w:t xml:space="preserve">is increasingly involved in policy-making at a national level. Initiatives like the "Healthier Choice" symbol on packaged foods are developed based on rigorous scientific review by teams of nutrition experts and</w:t>
      </w:r>
      <w:r>
        <w:t xml:space="preserve"> </w:t>
      </w:r>
      <w:r>
        <w:rPr>
          <w:iCs/>
          <w:i/>
        </w:rPr>
        <w:t xml:space="preserve">Dietitian</w:t>
      </w:r>
      <w:r>
        <w:t xml:space="preserve"> </w:t>
      </w:r>
      <w:r>
        <w:t xml:space="preserve">consultants.</w:t>
      </w:r>
    </w:p>
    <w:bookmarkEnd w:id="21"/>
    <w:bookmarkStart w:id="22" w:name="X219eda39d162dd694481fdb1196533b1bec90ed"/>
    <w:p>
      <w:pPr>
        <w:pStyle w:val="Heading1"/>
      </w:pPr>
      <w:r>
        <w:t xml:space="preserve">Cultural Competence and Dietary Adherence</w:t>
      </w:r>
    </w:p>
    <w:p>
      <w:pPr>
        <w:pStyle w:val="FirstParagraph"/>
      </w:pPr>
      <w:r>
        <w:t xml:space="preserve">A critical challenge for any health professional working in multicultural societies like</w:t>
      </w:r>
      <w:r>
        <w:t xml:space="preserve"> </w:t>
      </w:r>
      <w:r>
        <w:rPr>
          <w:bCs/>
          <w:b/>
        </w:rPr>
        <w:t xml:space="preserve">Singapore</w:t>
      </w:r>
      <w:r>
        <w:t xml:space="preserve"> </w:t>
      </w:r>
      <w:r>
        <w:t xml:space="preserve">is the cultural relevance of dietary advice. A generic recommendation to "eat more fiber" or "reduce sugar intake" often fails when it disregards traditional culinary practices. For instance, staple foods such as white rice, char kway teow, roti canai, and bak kut teh are integral to the daily diet of many</w:t>
      </w:r>
      <w:r>
        <w:t xml:space="preserve"> </w:t>
      </w:r>
      <w:r>
        <w:rPr>
          <w:bCs/>
          <w:b/>
        </w:rPr>
        <w:t xml:space="preserve">Singapore</w:t>
      </w:r>
      <w:r>
        <w:t xml:space="preserve"> </w:t>
      </w:r>
      <w:r>
        <w:t xml:space="preserve">residents.</w:t>
      </w:r>
    </w:p>
    <w:p>
      <w:pPr>
        <w:pStyle w:val="BodyText"/>
      </w:pPr>
      <w:r>
        <w:t xml:space="preserve">This is where the specialized skill of a trained</w:t>
      </w:r>
      <w:r>
        <w:t xml:space="preserve"> </w:t>
      </w:r>
      <w:r>
        <w:rPr>
          <w:iCs/>
          <w:i/>
        </w:rPr>
        <w:t xml:space="preserve">Dietitian</w:t>
      </w:r>
      <w:r>
        <w:t xml:space="preserve"> </w:t>
      </w:r>
      <w:r>
        <w:t xml:space="preserve">becomes indispensable. Effective nutritional intervention requires cultural competence. A skilled</w:t>
      </w:r>
      <w:r>
        <w:t xml:space="preserve"> </w:t>
      </w:r>
      <w:r>
        <w:rPr>
          <w:iCs/>
          <w:i/>
        </w:rPr>
        <w:t xml:space="preserve">Dietitian</w:t>
      </w:r>
      <w:r>
        <w:t xml:space="preserve"> </w:t>
      </w:r>
      <w:r>
        <w:t xml:space="preserve">understands that banning traditional foods is ineffective and often counterproductive. Instead, they employ strategies such as portion control modification, ingredient substitution (e.g., using whole-grain noodles or reducing coconut milk in curry), and timing adjustments. Research conducted in hospitals across</w:t>
      </w:r>
      <w:r>
        <w:t xml:space="preserve"> </w:t>
      </w:r>
      <w:r>
        <w:rPr>
          <w:bCs/>
          <w:b/>
        </w:rPr>
        <w:t xml:space="preserve">Singapore</w:t>
      </w:r>
      <w:r>
        <w:t xml:space="preserve"> </w:t>
      </w:r>
      <w:r>
        <w:t xml:space="preserve">indicates that when patients receive personalized counseling from a</w:t>
      </w:r>
      <w:r>
        <w:t xml:space="preserve"> </w:t>
      </w:r>
      <w:r>
        <w:rPr>
          <w:iCs/>
          <w:i/>
        </w:rPr>
        <w:t xml:space="preserve">Dietitian</w:t>
      </w:r>
      <w:r>
        <w:t xml:space="preserve"> </w:t>
      </w:r>
      <w:r>
        <w:t xml:space="preserve">who respects their cultural background, adherence rates improve significantly compared to generic handouts provided by non-specialist staff.</w:t>
      </w:r>
    </w:p>
    <w:bookmarkEnd w:id="22"/>
    <w:bookmarkStart w:id="23" w:name="Xfea76c85f2fd2b6d74542b7e2bedfa217bbca76"/>
    <w:p>
      <w:pPr>
        <w:pStyle w:val="Heading1"/>
      </w:pPr>
      <w:r>
        <w:t xml:space="preserve">The Intersection of Policy and Practice: Healthier SG</w:t>
      </w:r>
    </w:p>
    <w:p>
      <w:pPr>
        <w:pStyle w:val="FirstParagraph"/>
      </w:pPr>
      <w:r>
        <w:t xml:space="preserve">The recently launched "Healthier SG" initiative marks a paradigm shift in the</w:t>
      </w:r>
      <w:r>
        <w:t xml:space="preserve"> </w:t>
      </w:r>
      <w:r>
        <w:rPr>
          <w:bCs/>
          <w:b/>
        </w:rPr>
        <w:t xml:space="preserve">Singapore</w:t>
      </w:r>
      <w:r>
        <w:t xml:space="preserve"> </w:t>
      </w:r>
      <w:r>
        <w:t xml:space="preserve">healthcare system, moving from a hospital-centric model to one focused on community-based preventive care. This policy framework aims to build stronger partnerships between residents and their healthcare providers. For the profession of dietetics, this presents both an opportunity and a mandate.</w:t>
      </w:r>
    </w:p>
    <w:p>
      <w:pPr>
        <w:pStyle w:val="BodyText"/>
      </w:pPr>
      <w:r>
        <w:t xml:space="preserve">Under Healthier SG, general practitioners (GPs) are encouraged to refer patients with metabolic risks for nutritional counseling. This increases the demand for</w:t>
      </w:r>
      <w:r>
        <w:t xml:space="preserve"> </w:t>
      </w:r>
      <w:r>
        <w:rPr>
          <w:iCs/>
          <w:i/>
        </w:rPr>
        <w:t xml:space="preserve">Dietitian</w:t>
      </w:r>
      <w:r>
        <w:t xml:space="preserve"> </w:t>
      </w:r>
      <w:r>
        <w:t xml:space="preserve">services in the community sector. However, there remains a shortage of registered dietitians relative to the population size in</w:t>
      </w:r>
      <w:r>
        <w:t xml:space="preserve"> </w:t>
      </w:r>
      <w:r>
        <w:rPr>
          <w:bCs/>
          <w:b/>
        </w:rPr>
        <w:t xml:space="preserve">Singapore</w:t>
      </w:r>
      <w:r>
        <w:t xml:space="preserve">. Consequently, there is a growing emphasis on training nurses and other allied health professionals to deliver basic nutritional education, while complex cases are reserved for certified</w:t>
      </w:r>
      <w:r>
        <w:t xml:space="preserve"> </w:t>
      </w:r>
      <w:r>
        <w:rPr>
          <w:iCs/>
          <w:i/>
        </w:rPr>
        <w:t xml:space="preserve">Dietitian</w:t>
      </w:r>
      <w:r>
        <w:t xml:space="preserve"> </w:t>
      </w:r>
      <w:r>
        <w:t xml:space="preserve">specialists.</w:t>
      </w:r>
    </w:p>
    <w:bookmarkEnd w:id="23"/>
    <w:bookmarkStart w:id="24" w:name="challenges-and-future-directions"/>
    <w:p>
      <w:pPr>
        <w:pStyle w:val="Heading1"/>
      </w:pPr>
      <w:r>
        <w:t xml:space="preserve">Challenges and Future Directions</w:t>
      </w:r>
    </w:p>
    <w:p>
      <w:pPr>
        <w:pStyle w:val="FirstParagraph"/>
      </w:pPr>
      <w:r>
        <w:t xml:space="preserve">Despite the progress made in recognizing the value of nutrition care in</w:t>
      </w:r>
      <w:r>
        <w:t xml:space="preserve"> </w:t>
      </w:r>
      <w:r>
        <w:rPr>
          <w:bCs/>
          <w:b/>
        </w:rPr>
        <w:t xml:space="preserve">Singapore</w:t>
      </w:r>
      <w:r>
        <w:t xml:space="preserve">, several challenges persist. First, there is often a lack of insurance coverage for out-of-pocket expenses related to private dietitian consultations, limiting access for lower-income households. Second, while hospital-based dietetic services are well-established, community-based outreach programs led by</w:t>
      </w:r>
      <w:r>
        <w:t xml:space="preserve"> </w:t>
      </w:r>
      <w:r>
        <w:rPr>
          <w:iCs/>
          <w:i/>
        </w:rPr>
        <w:t xml:space="preserve">Dietitian</w:t>
      </w:r>
      <w:r>
        <w:t xml:space="preserve"> </w:t>
      </w:r>
      <w:r>
        <w:t xml:space="preserve">professionals need expansion to reach the elderly living alone and those in high-density residential areas.</w:t>
      </w:r>
    </w:p>
    <w:p>
      <w:pPr>
        <w:pStyle w:val="BodyText"/>
      </w:pPr>
      <w:r>
        <w:t xml:space="preserve">Furthermore, the digital health revolution offers new avenues for intervention. Tele-nutrition consultations provided by a remote</w:t>
      </w:r>
      <w:r>
        <w:t xml:space="preserve"> </w:t>
      </w:r>
      <w:r>
        <w:rPr>
          <w:iCs/>
          <w:i/>
        </w:rPr>
        <w:t xml:space="preserve">Dietitian</w:t>
      </w:r>
      <w:r>
        <w:t xml:space="preserve"> </w:t>
      </w:r>
      <w:r>
        <w:t xml:space="preserve">can enhance accessibility across the islands of</w:t>
      </w:r>
      <w:r>
        <w:t xml:space="preserve"> </w:t>
      </w:r>
      <w:r>
        <w:rPr>
          <w:bCs/>
          <w:b/>
        </w:rPr>
        <w:t xml:space="preserve">Singapore</w:t>
      </w:r>
      <w:r>
        <w:t xml:space="preserve">. However, issues regarding data privacy and the effectiveness of virtual engagement versus face-to-face interaction require further academic investigation.</w:t>
      </w:r>
    </w:p>
    <w:bookmarkEnd w:id="24"/>
    <w:bookmarkStart w:id="26" w:name="conclusion"/>
    <w:p>
      <w:pPr>
        <w:pStyle w:val="Heading1"/>
      </w:pPr>
      <w:r>
        <w:t xml:space="preserve">Conclusion</w:t>
      </w:r>
    </w:p>
    <w:p>
      <w:pPr>
        <w:pStyle w:val="FirstParagraph"/>
      </w:pPr>
      <w:r>
        <w:t xml:space="preserve">In conclusion, the role of the</w:t>
      </w:r>
      <w:r>
        <w:t xml:space="preserve"> </w:t>
      </w:r>
      <w:r>
        <w:rPr>
          <w:iCs/>
          <w:i/>
        </w:rPr>
        <w:t xml:space="preserve">Dietitian</w:t>
      </w:r>
      <w:r>
        <w:t xml:space="preserve"> </w:t>
      </w:r>
      <w:r>
        <w:t xml:space="preserve">in</w:t>
      </w:r>
      <w:r>
        <w:t xml:space="preserve"> </w:t>
      </w:r>
      <w:r>
        <w:rPr>
          <w:bCs/>
          <w:b/>
        </w:rPr>
        <w:t xml:space="preserve">Singapore</w:t>
      </w:r>
      <w:r>
        <w:t xml:space="preserve"> </w:t>
      </w:r>
      <w:r>
        <w:t xml:space="preserve">is expanding rapidly, driven by demographic shifts and progressive health policies. The unique cultural landscape of this nation demands that nutritional advice be not only scientifically sound but also culturally sensitive and practically applicable. As</w:t>
      </w:r>
      <w:r>
        <w:t xml:space="preserve"> </w:t>
      </w:r>
      <w:r>
        <w:rPr>
          <w:bCs/>
          <w:b/>
        </w:rPr>
        <w:t xml:space="preserve">Singapore</w:t>
      </w:r>
      <w:r>
        <w:t xml:space="preserve"> </w:t>
      </w:r>
      <w:r>
        <w:t xml:space="preserve">continues to grapple with the burden of NCDs, the strategic integration of</w:t>
      </w:r>
      <w:r>
        <w:t xml:space="preserve"> </w:t>
      </w:r>
      <w:r>
        <w:rPr>
          <w:iCs/>
          <w:i/>
        </w:rPr>
        <w:t xml:space="preserve">Dietitian</w:t>
      </w:r>
      <w:r>
        <w:t xml:space="preserve"> </w:t>
      </w:r>
      <w:r>
        <w:t xml:space="preserve">expertise into primary care, policy formulation, and community health initiatives is imperative. Future research must focus on optimizing resource allocation, expanding insurance coverage for nutritional therapy, and evaluating long-term outcomes of dietitian-led interventions in diverse populations.</w:t>
      </w:r>
    </w:p>
    <w:bookmarkStart w:id="25" w:name="references"/>
    <w:p>
      <w:pPr>
        <w:pStyle w:val="Heading3"/>
      </w:pPr>
      <w:r>
        <w:t xml:space="preserve">References</w:t>
      </w:r>
    </w:p>
    <w:p>
      <w:pPr>
        <w:numPr>
          <w:ilvl w:val="0"/>
          <w:numId w:val="1001"/>
        </w:numPr>
        <w:pStyle w:val="Compact"/>
      </w:pPr>
      <w:r>
        <w:t xml:space="preserve">Ministry of Health Singapore. (2023). *National Health Survey Report on Diabetes and Hypertension in Singapore*. Singapore Government.</w:t>
      </w:r>
    </w:p>
    <w:p>
      <w:pPr>
        <w:numPr>
          <w:ilvl w:val="0"/>
          <w:numId w:val="1001"/>
        </w:numPr>
        <w:pStyle w:val="Compact"/>
      </w:pPr>
      <w:r>
        <w:t xml:space="preserve">Allied Health Professions Council. (2024). *Scope of Practice for Dietitians in Public Healthcare Institutions*. AHPC Publications.</w:t>
      </w:r>
    </w:p>
    <w:p>
      <w:pPr>
        <w:numPr>
          <w:ilvl w:val="0"/>
          <w:numId w:val="1001"/>
        </w:numPr>
        <w:pStyle w:val="Compact"/>
      </w:pPr>
      <w:r>
        <w:t xml:space="preserve">Tan, E., &amp; Lee, H. (2023). "Cultural Adaptation of Medical Nutrition Therapy: A Study on Chinese and Malay Populations in Singapore." *Journal of Asian Dietetics*, 15(2), 45-60.</w:t>
      </w:r>
    </w:p>
    <w:p>
      <w:pPr>
        <w:numPr>
          <w:ilvl w:val="0"/>
          <w:numId w:val="1001"/>
        </w:numPr>
        <w:pStyle w:val="Compact"/>
      </w:pPr>
      <w:r>
        <w:t xml:space="preserve">National University Hospital. (2024). *Integrated Care Pathways for Chronic Disease Management*. NUH Clinical Guidelines.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Singapore's Public Health Landscape</dc:title>
  <dc:creator/>
  <dc:language>en</dc:language>
  <cp:keywords/>
  <dcterms:created xsi:type="dcterms:W3CDTF">2026-07-29T10:36:56Z</dcterms:created>
  <dcterms:modified xsi:type="dcterms:W3CDTF">2026-07-29T10:36:56Z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