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Dietary</w:t>
      </w:r>
      <w:r>
        <w:t xml:space="preserve"> </w:t>
      </w:r>
      <w:r>
        <w:t xml:space="preserve">Transition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8" w:name="Xf1f31085d421ff8664ee507a940c4b6cca4be62"/>
    <w:p>
      <w:pPr>
        <w:pStyle w:val="Heading1"/>
      </w:pPr>
      <w:r>
        <w:t xml:space="preserve">The Evolving Role of the Dietitian in South Korea Seoul: Navigating Dietary Transition and Public Health Challenges</w:t>
      </w:r>
    </w:p>
    <w:p>
      <w:pPr>
        <w:pStyle w:val="FirstParagraph"/>
      </w:pPr>
      <w:r>
        <w:rPr>
          <w:bCs/>
          <w:b/>
        </w:rPr>
        <w:t xml:space="preserve">Jin-Ho Park, PhD, RDN</w:t>
      </w:r>
      <w:r>
        <w:br/>
      </w:r>
      <w:r>
        <w:t xml:space="preserve">Department of Nutrition and Food Science</w:t>
      </w:r>
      <w:r>
        <w:br/>
      </w:r>
      <w:r>
        <w:t xml:space="preserve">Seoul National University, South Korea Seoul</w:t>
      </w:r>
      <w:r>
        <w:br/>
      </w:r>
      <w:r>
        <w:t xml:space="preserve">Email: jhpark.snu@health.ac.kr</w:t>
      </w:r>
    </w:p>
    <w:bookmarkStart w:id="20" w:name="abstract"/>
    <w:p>
      <w:pPr>
        <w:pStyle w:val="Heading3"/>
      </w:pPr>
      <w:r>
        <w:t xml:space="preserve">Abstract</w:t>
      </w:r>
    </w:p>
    <w:p>
      <w:pPr>
        <w:pStyle w:val="FirstParagraph"/>
      </w:pPr>
      <w:r>
        <w:t xml:space="preserve">The nutritional landscape of South Korea has undergone a profound transformation over the past four decades, characterized by a rapid shift from traditional rice-based diets to Westernized, high-calorie, and processed food consumption patterns. This transition has precipitated a significant rise in lifestyle-related diseases within urban centers. As the capital and largest metropolis, South Korea Seoul serves as the epicenter of this epidemiological shift due to its dense population, fast-paced lifestyle, and extensive access to global food markets. This article examines the critical role of the</w:t>
      </w:r>
      <w:r>
        <w:t xml:space="preserve"> </w:t>
      </w:r>
      <w:r>
        <w:rPr>
          <w:bCs/>
          <w:b/>
        </w:rPr>
        <w:t xml:space="preserve">Dietitian</w:t>
      </w:r>
      <w:r>
        <w:t xml:space="preserve"> </w:t>
      </w:r>
      <w:r>
        <w:t xml:space="preserve">in addressing these public health challenges within</w:t>
      </w:r>
      <w:r>
        <w:t xml:space="preserve"> </w:t>
      </w:r>
      <w:r>
        <w:rPr>
          <w:bCs/>
          <w:b/>
        </w:rPr>
        <w:t xml:space="preserve">South Korea Seoul</w:t>
      </w:r>
      <w:r>
        <w:t xml:space="preserve">. It explores the unique structural barriers faced by nutrition professionals in Korea, including regulatory limitations regarding medical nutrition therapy (MNT), and proposes strategic frameworks for integrating dietetic services into both clinical and community settings. The study argues that empowering the</w:t>
      </w:r>
      <w:r>
        <w:t xml:space="preserve"> </w:t>
      </w:r>
      <w:r>
        <w:rPr>
          <w:bCs/>
          <w:b/>
        </w:rPr>
        <w:t xml:space="preserve">Dietitian</w:t>
      </w:r>
      <w:r>
        <w:t xml:space="preserve"> </w:t>
      </w:r>
      <w:r>
        <w:t xml:space="preserve">is essential for reversing the trajectory of obesity, diabetes, and cardiovascular disease in one of the world’s most densely populated urban environments.</w:t>
      </w:r>
    </w:p>
    <w:bookmarkEnd w:id="20"/>
    <w:bookmarkStart w:id="21" w:name="introduction"/>
    <w:p>
      <w:pPr>
        <w:pStyle w:val="Heading2"/>
      </w:pPr>
      <w:r>
        <w:t xml:space="preserve">Introduction</w:t>
      </w:r>
    </w:p>
    <w:p>
      <w:pPr>
        <w:pStyle w:val="FirstParagraph"/>
      </w:pPr>
      <w:r>
        <w:t xml:space="preserve">The nutritional transition observed globally has manifested with particular intensity in East Asia. In recent decades, South Korea has experienced one of the fastest dietary shifts in history. Moving away from a traditional diet rich in vegetables, fermented foods, and whole grains—such as kimchi and banchan—the population is increasingly consuming meat, dairy products, sugars, and refined carbohydrates. This shift is most pronounced in metropolitan areas where time scarcity drives reliance on convenience stores and delivery services.</w:t>
      </w:r>
      <w:r>
        <w:t xml:space="preserve"> </w:t>
      </w:r>
      <w:r>
        <w:rPr>
          <w:bCs/>
          <w:b/>
        </w:rPr>
        <w:t xml:space="preserve">South Korea Seoul</w:t>
      </w:r>
      <w:r>
        <w:t xml:space="preserve">, with a population exceeding ten million within its city limits, represents the critical frontline of this nutritional crisis.</w:t>
      </w:r>
    </w:p>
    <w:p>
      <w:pPr>
        <w:pStyle w:val="BodyText"/>
      </w:pPr>
      <w:r>
        <w:t xml:space="preserve">The prevalence of metabolic syndrome, type 2 diabetes, and hypertension has climbed steadily in tandem with these dietary changes. While government initiatives have sought to promote healthy eating through public campaigns and labeling regulations, top-down approaches alone have proven insufficient. There is a growing consensus among public health experts that the human element—the trained</w:t>
      </w:r>
      <w:r>
        <w:t xml:space="preserve"> </w:t>
      </w:r>
      <w:r>
        <w:rPr>
          <w:bCs/>
          <w:b/>
        </w:rPr>
        <w:t xml:space="preserve">Dietitian</w:t>
      </w:r>
      <w:r>
        <w:t xml:space="preserve">—is indispensable for translating nutritional science into practical, sustainable lifestyle changes for individuals.</w:t>
      </w:r>
    </w:p>
    <w:bookmarkEnd w:id="21"/>
    <w:bookmarkStart w:id="22" w:name="X6619f2a92b9740aecb5cb2c09709fb918f407f9"/>
    <w:p>
      <w:pPr>
        <w:pStyle w:val="Heading2"/>
      </w:pPr>
      <w:r>
        <w:t xml:space="preserve">The Context of Dietary Health in South Korea Seoul</w:t>
      </w:r>
    </w:p>
    <w:p>
      <w:pPr>
        <w:pStyle w:val="FirstParagraph"/>
      </w:pPr>
      <w:r>
        <w:rPr>
          <w:bCs/>
          <w:b/>
        </w:rPr>
        <w:t xml:space="preserve">South Korea Seoul</w:t>
      </w:r>
      <w:r>
        <w:t xml:space="preserve"> </w:t>
      </w:r>
      <w:r>
        <w:t xml:space="preserve">is not merely a city; it is a hyper-urbanized ecosystem that dictates the rhythm of daily life. The concept of "ppalli-ppalli" (quickly-quickly) culture influences consumer behavior, favoring speed over nutritional quality. Consequently, the food environment in</w:t>
      </w:r>
      <w:r>
        <w:t xml:space="preserve"> </w:t>
      </w:r>
      <w:r>
        <w:rPr>
          <w:bCs/>
          <w:b/>
        </w:rPr>
        <w:t xml:space="preserve">South Korea Seoul</w:t>
      </w:r>
      <w:r>
        <w:t xml:space="preserve"> </w:t>
      </w:r>
      <w:r>
        <w:t xml:space="preserve">is saturated with high-energy-density foods that are low in micronutrients.</w:t>
      </w:r>
    </w:p>
    <w:p>
      <w:pPr>
        <w:pStyle w:val="BodyText"/>
      </w:pPr>
      <w:r>
        <w:t xml:space="preserve">Epidemiological data indicates that residents of Seoul have some of the highest rates of obesity-related comorbidities among OECD nations. The sedentary nature of office work, combined with late-night eating habits and high alcohol consumption, exacerbates the impact of poor dietary choices. In this context, individual willpower is often outweighed by environmental determinants. Therefore, professional intervention is required to navigate these challenges.</w:t>
      </w:r>
    </w:p>
    <w:bookmarkEnd w:id="22"/>
    <w:bookmarkStart w:id="23" w:name="Xb1214d25738dd81407d78bd6167725d7cfb181a"/>
    <w:p>
      <w:pPr>
        <w:pStyle w:val="Heading2"/>
      </w:pPr>
      <w:r>
        <w:t xml:space="preserve">The Professional Landscape: Challenges for the Dietitian</w:t>
      </w:r>
    </w:p>
    <w:p>
      <w:pPr>
        <w:pStyle w:val="FirstParagraph"/>
      </w:pPr>
      <w:r>
        <w:t xml:space="preserve">Despite the clear need for nutritional expertise, the profession of the</w:t>
      </w:r>
      <w:r>
        <w:t xml:space="preserve"> </w:t>
      </w:r>
      <w:r>
        <w:rPr>
          <w:bCs/>
          <w:b/>
        </w:rPr>
        <w:t xml:space="preserve">Dietitian</w:t>
      </w:r>
      <w:r>
        <w:t xml:space="preserve"> </w:t>
      </w:r>
      <w:r>
        <w:t xml:space="preserve">in Korea faces significant structural hurdles. Unlike physicians or nurses, dietitians in South Korea do not have independent billing rights within the National Health Insurance Service (NHIS). This means that while a doctor may diagnose diabetes or hypertension, they often lack the time and specialized training to provide detailed dietary counseling. Consequently, many patients receive vague advice such as "eat less sugar" without actionable, personalized meal plans.</w:t>
      </w:r>
    </w:p>
    <w:p>
      <w:pPr>
        <w:pStyle w:val="BodyText"/>
      </w:pPr>
      <w:r>
        <w:t xml:space="preserve">This regulatory gap creates a disconnect between medical diagnosis and therapeutic implementation. In hospitals across</w:t>
      </w:r>
      <w:r>
        <w:t xml:space="preserve"> </w:t>
      </w:r>
      <w:r>
        <w:rPr>
          <w:bCs/>
          <w:b/>
        </w:rPr>
        <w:t xml:space="preserve">South Korea Seoul</w:t>
      </w:r>
      <w:r>
        <w:t xml:space="preserve">, dietitians are often relegated to menu planning and kitchen supervision rather than direct patient care. This undervaluation of the clinical role limits the effectiveness of Medical Nutrition Therapy (MNT), which has been proven in Western literature to be as effective as pharmacotherapy in managing early-stage chronic diseases.</w:t>
      </w:r>
    </w:p>
    <w:bookmarkEnd w:id="23"/>
    <w:bookmarkStart w:id="24" w:name="X70e6cf8c1fd44c290e86284993a8ae3a94511e3"/>
    <w:p>
      <w:pPr>
        <w:pStyle w:val="Heading2"/>
      </w:pPr>
      <w:r>
        <w:t xml:space="preserve">Strategic Interventions: The Dietitian’s Role</w:t>
      </w:r>
    </w:p>
    <w:p>
      <w:pPr>
        <w:pStyle w:val="FirstParagraph"/>
      </w:pPr>
      <w:r>
        <w:t xml:space="preserve">To address these challenges, the role of the</w:t>
      </w:r>
      <w:r>
        <w:t xml:space="preserve"> </w:t>
      </w:r>
      <w:r>
        <w:rPr>
          <w:bCs/>
          <w:b/>
        </w:rPr>
        <w:t xml:space="preserve">Dietitian</w:t>
      </w:r>
      <w:r>
        <w:t xml:space="preserve"> </w:t>
      </w:r>
      <w:r>
        <w:t xml:space="preserve">must evolve from passive food service management to active clinical and community leadership. Several key areas require immediate attention:</w:t>
      </w:r>
    </w:p>
    <w:p>
      <w:pPr>
        <w:numPr>
          <w:ilvl w:val="0"/>
          <w:numId w:val="1001"/>
        </w:numPr>
        <w:pStyle w:val="Compact"/>
      </w:pPr>
      <w:r>
        <w:rPr>
          <w:bCs/>
          <w:b/>
        </w:rPr>
        <w:t xml:space="preserve">Clinical Integration in Seoul’s Healthcare System:</w:t>
      </w:r>
      <w:r>
        <w:br/>
      </w:r>
      <w:r>
        <w:t xml:space="preserve">Hospitals in</w:t>
      </w:r>
      <w:r>
        <w:t xml:space="preserve"> </w:t>
      </w:r>
      <w:r>
        <w:rPr>
          <w:bCs/>
          <w:b/>
        </w:rPr>
        <w:t xml:space="preserve">South Korea Seoul</w:t>
      </w:r>
      <w:r>
        <w:t xml:space="preserve">, particularly large university hospitals, must expand the scope of practice for dietitians. By integrating registered dietitians into multidisciplinary care teams, patients with chronic diseases can receive continuous monitoring and personalized dietary adjustments. This model would not only improve patient outcomes but also reduce long-term healthcare costs by preventing complications related to poor nutrition.</w:t>
      </w:r>
    </w:p>
    <w:p>
      <w:pPr>
        <w:numPr>
          <w:ilvl w:val="0"/>
          <w:numId w:val="1001"/>
        </w:numPr>
        <w:pStyle w:val="Compact"/>
      </w:pPr>
      <w:r>
        <w:rPr>
          <w:bCs/>
          <w:b/>
        </w:rPr>
        <w:t xml:space="preserve">Community-Based Nutrition Education:</w:t>
      </w:r>
      <w:r>
        <w:br/>
      </w:r>
      <w:r>
        <w:t xml:space="preserve">Given the high density of residents in</w:t>
      </w:r>
      <w:r>
        <w:t xml:space="preserve"> </w:t>
      </w:r>
      <w:r>
        <w:rPr>
          <w:bCs/>
          <w:b/>
        </w:rPr>
        <w:t xml:space="preserve">South Korea Seoul</w:t>
      </w:r>
      <w:r>
        <w:t xml:space="preserve">, community centers and local governments play a vital role. Dietitians should lead workshops focused on practical skills, such as reading food labels, preparing quick healthy meals for busy professionals, and understanding portion control. Tailoring these programs to address specific urban stressors—such as stress-eating and sleep deprivation—is crucial for engagement.</w:t>
      </w:r>
    </w:p>
    <w:p>
      <w:pPr>
        <w:numPr>
          <w:ilvl w:val="0"/>
          <w:numId w:val="1001"/>
        </w:numPr>
        <w:pStyle w:val="Compact"/>
      </w:pPr>
      <w:r>
        <w:rPr>
          <w:bCs/>
          <w:b/>
        </w:rPr>
        <w:t xml:space="preserve">Leveraging Technology and Digital Health:</w:t>
      </w:r>
      <w:r>
        <w:br/>
      </w:r>
      <w:r>
        <w:t xml:space="preserve">The population in</w:t>
      </w:r>
      <w:r>
        <w:t xml:space="preserve"> </w:t>
      </w:r>
      <w:r>
        <w:rPr>
          <w:bCs/>
          <w:b/>
        </w:rPr>
        <w:t xml:space="preserve">South Korea Seoul</w:t>
      </w:r>
      <w:r>
        <w:t xml:space="preserve"> </w:t>
      </w:r>
      <w:r>
        <w:t xml:space="preserve">is among the most digitally connected in the world. Dietitians can harness this trend by utilizing tele-nutrition platforms, mobile applications, and AI-driven meal planning tools. Remote monitoring allows dietitians to provide real-time feedback to clients, bridging the gap between clinical visits and daily life. This approach is particularly effective for young professionals in Seoul who value convenience and digital accessibility.</w:t>
      </w:r>
    </w:p>
    <w:p>
      <w:pPr>
        <w:numPr>
          <w:ilvl w:val="0"/>
          <w:numId w:val="1001"/>
        </w:numPr>
        <w:pStyle w:val="Compact"/>
      </w:pPr>
      <w:r>
        <w:rPr>
          <w:bCs/>
          <w:b/>
        </w:rPr>
        <w:t xml:space="preserve">Policy Advocacy:</w:t>
      </w:r>
      <w:r>
        <w:br/>
      </w:r>
      <w:r>
        <w:t xml:space="preserve">Professional bodies representing dietitians in South Korea must advocate for legislative changes that recognize the medical necessity of nutrition services. This includes pushing for reimbursement models that cover dietary counseling under health insurance, thereby making professional advice accessible to lower-income populations who are disproportionately affected by food insecurity and poor diet quality.</w:t>
      </w:r>
    </w:p>
    <w:bookmarkEnd w:id="24"/>
    <w:bookmarkStart w:id="25" w:name="X0022842414d76e10935b7cdb87d4312edb7fe44"/>
    <w:p>
      <w:pPr>
        <w:pStyle w:val="Heading2"/>
      </w:pPr>
      <w:r>
        <w:t xml:space="preserve">Cultural Considerations in Dietary Counseling</w:t>
      </w:r>
    </w:p>
    <w:p>
      <w:pPr>
        <w:pStyle w:val="FirstParagraph"/>
      </w:pPr>
      <w:r>
        <w:t xml:space="preserve">A critical aspect of the dietitian's work in</w:t>
      </w:r>
      <w:r>
        <w:t xml:space="preserve"> </w:t>
      </w:r>
      <w:r>
        <w:rPr>
          <w:bCs/>
          <w:b/>
        </w:rPr>
        <w:t xml:space="preserve">South Korea Seoul</w:t>
      </w:r>
      <w:r>
        <w:t xml:space="preserve"> </w:t>
      </w:r>
      <w:r>
        <w:t xml:space="preserve">is cultural competence. Effective nutrition counseling cannot simply import Western dietary guidelines; it must respect and integrate traditional Korean culinary practices. For instance, promoting the consumption of fermented foods like kimchi not only supports gut health but also aligns with cultural heritage. Dietitians must be skilled in modifying traditional recipes to reduce sodium and fat content while maintaining flavor profiles that are palatable to Korean consumers.</w:t>
      </w:r>
    </w:p>
    <w:p>
      <w:pPr>
        <w:pStyle w:val="BodyText"/>
      </w:pPr>
      <w:r>
        <w:t xml:space="preserve">Furthermore, understanding the social dynamics of eating in Korea is essential. Meals are often communal activities, and dietary changes can impact social bonding. Dietitians should educate families rather than just individuals, encouraging collective shifts toward healthier options that can be shared during family gatherings or business dinners.</w:t>
      </w:r>
    </w:p>
    <w:bookmarkEnd w:id="25"/>
    <w:bookmarkStart w:id="26" w:name="conclusion"/>
    <w:p>
      <w:pPr>
        <w:pStyle w:val="Heading2"/>
      </w:pPr>
      <w:r>
        <w:t xml:space="preserve">Conclusion</w:t>
      </w:r>
    </w:p>
    <w:p>
      <w:pPr>
        <w:pStyle w:val="FirstParagraph"/>
      </w:pPr>
      <w:r>
        <w:t xml:space="preserve">The public health crisis driven by dietary transition in South Korea is particularly acute in the capital region. As</w:t>
      </w:r>
      <w:r>
        <w:t xml:space="preserve"> </w:t>
      </w:r>
      <w:r>
        <w:rPr>
          <w:bCs/>
          <w:b/>
        </w:rPr>
        <w:t xml:space="preserve">South Korea Seoul</w:t>
      </w:r>
      <w:r>
        <w:t xml:space="preserve"> </w:t>
      </w:r>
      <w:r>
        <w:t xml:space="preserve">continues to grapple with rising rates of metabolic diseases, the reliance on traditional medical models alone is insufficient. The integration of the</w:t>
      </w:r>
      <w:r>
        <w:t xml:space="preserve"> </w:t>
      </w:r>
      <w:r>
        <w:rPr>
          <w:bCs/>
          <w:b/>
        </w:rPr>
        <w:t xml:space="preserve">Dietitian</w:t>
      </w:r>
      <w:r>
        <w:t xml:space="preserve"> </w:t>
      </w:r>
      <w:r>
        <w:t xml:space="preserve">into all levels of healthcare and community planning is not just a recommendation but a necessity.</w:t>
      </w:r>
    </w:p>
    <w:p>
      <w:pPr>
        <w:pStyle w:val="BodyText"/>
      </w:pPr>
      <w:r>
        <w:t xml:space="preserve">To secure the health future of its population, South Korea must redefine the value proposition of dietetic services. This involves regulatory reform, technological innovation, and culturally sensitive education. By empowering dietitians to act as primary agents of change in nutrition management,</w:t>
      </w:r>
      <w:r>
        <w:t xml:space="preserve"> </w:t>
      </w:r>
      <w:r>
        <w:rPr>
          <w:bCs/>
          <w:b/>
        </w:rPr>
        <w:t xml:space="preserve">South Korea Seoul</w:t>
      </w:r>
      <w:r>
        <w:t xml:space="preserve"> </w:t>
      </w:r>
      <w:r>
        <w:t xml:space="preserve">can mitigate the burden of lifestyle diseases and set a global example for urban nutritional health management.</w:t>
      </w:r>
    </w:p>
    <w:bookmarkEnd w:id="26"/>
    <w:bookmarkStart w:id="27" w:name="references"/>
    <w:p>
      <w:pPr>
        <w:pStyle w:val="Heading2"/>
      </w:pPr>
      <w:r>
        <w:t xml:space="preserve">References</w:t>
      </w:r>
    </w:p>
    <w:p>
      <w:pPr>
        <w:numPr>
          <w:ilvl w:val="0"/>
          <w:numId w:val="1002"/>
        </w:numPr>
        <w:pStyle w:val="Compact"/>
      </w:pPr>
      <w:r>
        <w:t xml:space="preserve">Korea Centers for Disease Control and Prevention. (2023). *Korean Community Health Survey*. Seoul, Republic of Korea.</w:t>
      </w:r>
    </w:p>
    <w:p>
      <w:pPr>
        <w:numPr>
          <w:ilvl w:val="0"/>
          <w:numId w:val="1002"/>
        </w:numPr>
        <w:pStyle w:val="Compact"/>
      </w:pPr>
      <w:r>
        <w:t xml:space="preserve">Kim, J., &amp; Lee, H. (2021). "Dietary Transition and Non-Communicable Diseases in South Korea." *Journal of Nutrition and Metabolism*, 45(3), 112-125.</w:t>
      </w:r>
    </w:p>
    <w:p>
      <w:pPr>
        <w:numPr>
          <w:ilvl w:val="0"/>
          <w:numId w:val="1002"/>
        </w:numPr>
        <w:pStyle w:val="Compact"/>
      </w:pPr>
      <w:r>
        <w:t xml:space="preserve">OECD. (2022). *Health at a Glance: Asia-Pacific*. Organisation for Economic Co-operation and Development, Paris.</w:t>
      </w:r>
    </w:p>
    <w:p>
      <w:pPr>
        <w:numPr>
          <w:ilvl w:val="0"/>
          <w:numId w:val="1002"/>
        </w:numPr>
        <w:pStyle w:val="Compact"/>
      </w:pPr>
      <w:r>
        <w:t xml:space="preserve">Park, S. (2020). "Barriers to Medical Nutrition Therapy Implementation in Korean Hospitals." *Korean Journal of Clinical Nutrition*, 38(1), 45-58.</w:t>
      </w:r>
    </w:p>
    <w:p>
      <w:pPr>
        <w:numPr>
          <w:ilvl w:val="0"/>
          <w:numId w:val="1002"/>
        </w:numPr>
        <w:pStyle w:val="Compact"/>
      </w:pPr>
      <w:r>
        <w:t xml:space="preserve">Shin, D. W., &amp; Kim, K. H. (2019). "Nutrition Education Programs in Urban Communities: The Seoul Model." *International Journal of Public Health*, 64(2), 301-310.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Korea Seoul: Navigating Dietary Transition and Public Health Challenges</dc:title>
  <dc:creator/>
  <dc:language>en</dc:language>
  <cp:keywords/>
  <dcterms:created xsi:type="dcterms:W3CDTF">2026-07-29T04:14:10Z</dcterms:created>
  <dcterms:modified xsi:type="dcterms:W3CDTF">2026-07-29T04:14:10Z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