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United</w:t>
      </w:r>
      <w:r>
        <w:t xml:space="preserve"> </w:t>
      </w:r>
      <w:r>
        <w:t xml:space="preserve">Kingdom</w:t>
      </w:r>
      <w:r>
        <w:t xml:space="preserve"> </w:t>
      </w:r>
      <w:r>
        <w:t xml:space="preserve">London:</w:t>
      </w:r>
      <w:r>
        <w:t xml:space="preserve"> </w:t>
      </w:r>
      <w:r>
        <w:t xml:space="preserve">Navigating</w:t>
      </w:r>
      <w:r>
        <w:t xml:space="preserve"> </w:t>
      </w:r>
      <w:r>
        <w:t xml:space="preserve">Public</w:t>
      </w:r>
      <w:r>
        <w:t xml:space="preserve"> </w:t>
      </w:r>
      <w:r>
        <w:t xml:space="preserve">Health</w:t>
      </w:r>
      <w:r>
        <w:t xml:space="preserve"> </w:t>
      </w:r>
      <w:r>
        <w:t xml:space="preserve">Challenges</w:t>
      </w:r>
      <w:r>
        <w:t xml:space="preserve"> </w:t>
      </w:r>
      <w:r>
        <w:t xml:space="preserve">and</w:t>
      </w:r>
      <w:r>
        <w:t xml:space="preserve"> </w:t>
      </w:r>
      <w:r>
        <w:t xml:space="preserve">Clinical</w:t>
      </w:r>
      <w:r>
        <w:t xml:space="preserve"> </w:t>
      </w:r>
      <w:r>
        <w:t xml:space="preserve">Excellence</w:t>
      </w:r>
    </w:p>
    <w:bookmarkStart w:id="29" w:name="X36eaec0b1a9dc37456b4a644d1599002e5ab395"/>
    <w:p>
      <w:pPr>
        <w:pStyle w:val="Heading1"/>
      </w:pPr>
      <w:r>
        <w:t xml:space="preserve">The Evolving Role of the Dietitian in United Kingdom London</w:t>
      </w:r>
    </w:p>
    <w:bookmarkStart w:id="20" w:name="Xc232626d09c5a041a38cb7cf83b98f18358aa95"/>
    <w:p>
      <w:pPr>
        <w:pStyle w:val="Heading3"/>
      </w:pPr>
      <w:r>
        <w:t xml:space="preserve">Navigating Public Health Challenges and Clinical Excellence</w:t>
      </w:r>
    </w:p>
    <w:p>
      <w:pPr>
        <w:pStyle w:val="FirstParagraph"/>
      </w:pPr>
      <w:r>
        <w:rPr>
          <w:iCs/>
          <w:i/>
          <w:bCs/>
          <w:b/>
        </w:rPr>
        <w:t xml:space="preserve">Abstract:</w:t>
      </w:r>
      <w:r>
        <w:br/>
      </w:r>
      <w:r>
        <w:t xml:space="preserve">This article examines the critical role of the registered dietitian within the complex healthcare landscape of United Kingdom London. As obesity rates, non-communicable diseases, and health inequalities persist in one of the world’s most diverse metropolitan areas, the demand for specialized nutritional intervention has never been higher. This paper explores current trends in NHS commissioning, private practice dynamics, and public health initiatives involving dietitians in London. It highlights how dietitians are adapting to policy shifts under the National Institute for Health and Care Excellence (NICE) guidelines while addressing unique urban challenges such as food poverty and cultural dietary diversity.</w:t>
      </w:r>
    </w:p>
    <w:bookmarkEnd w:id="20"/>
    <w:bookmarkStart w:id="21" w:name="introduction"/>
    <w:p>
      <w:pPr>
        <w:pStyle w:val="Heading2"/>
      </w:pPr>
      <w:r>
        <w:t xml:space="preserve">Introduction</w:t>
      </w:r>
    </w:p>
    <w:p>
      <w:pPr>
        <w:pStyle w:val="FirstParagraph"/>
      </w:pPr>
      <w:r>
        <w:t xml:space="preserve">In the contemporary healthcare sector of</w:t>
      </w:r>
      <w:r>
        <w:t xml:space="preserve"> </w:t>
      </w:r>
      <w:r>
        <w:rPr>
          <w:bCs/>
          <w:b/>
        </w:rPr>
        <w:t xml:space="preserve">United Kingdom London</w:t>
      </w:r>
      <w:r>
        <w:t xml:space="preserve">, the profession of the</w:t>
      </w:r>
      <w:r>
        <w:t xml:space="preserve"> </w:t>
      </w:r>
      <w:r>
        <w:rPr>
          <w:bCs/>
          <w:b/>
        </w:rPr>
        <w:t xml:space="preserve">dietitian</w:t>
      </w:r>
      <w:r>
        <w:t xml:space="preserve"> </w:t>
      </w:r>
      <w:r>
        <w:t xml:space="preserve">stands at a pivotal crossroad. Historically viewed primarily within clinical hospital settings, the scope of practice for a qualified dietitian has expanded significantly over the last decade. London, as a global hub with unique demographic pressures, presents both profound challenges and opportunities for nutritional science professionals. The intersection of high-cost living, diverse ethnic populations requiring culturally competent care, and an aging population burdened by chronic conditions necessitates a robust framework for nutritional support.</w:t>
      </w:r>
    </w:p>
    <w:p>
      <w:pPr>
        <w:pStyle w:val="BodyText"/>
      </w:pPr>
      <w:r>
        <w:t xml:space="preserve">The primary objective of this article is to analyze the multifaceted contributions of dietitians in London. It investigates their roles within National Health Service (NHS) trusts, private healthcare institutions, and community-based public health programs. Furthermore, it addresses the regulatory standards set by the Health and Care Professions Council (HCPC) and how these standards ensure patient safety while allowing for professional innovation.</w:t>
      </w:r>
    </w:p>
    <w:bookmarkEnd w:id="21"/>
    <w:bookmarkStart w:id="22" w:name="X437f32962932725ffa17a350c70170fd0c91499"/>
    <w:p>
      <w:pPr>
        <w:pStyle w:val="Heading2"/>
      </w:pPr>
      <w:r>
        <w:t xml:space="preserve">The Clinical Landscape: NHS Trusts in London</w:t>
      </w:r>
    </w:p>
    <w:p>
      <w:pPr>
        <w:pStyle w:val="FirstParagraph"/>
      </w:pPr>
      <w:r>
        <w:t xml:space="preserve">The backbone of</w:t>
      </w:r>
      <w:r>
        <w:t xml:space="preserve"> </w:t>
      </w:r>
      <w:r>
        <w:rPr>
          <w:bCs/>
          <w:b/>
        </w:rPr>
        <w:t xml:space="preserve">dietitian</w:t>
      </w:r>
      <w:r>
        <w:t xml:space="preserve"> </w:t>
      </w:r>
      <w:r>
        <w:t xml:space="preserve">services in</w:t>
      </w:r>
      <w:r>
        <w:t xml:space="preserve"> </w:t>
      </w:r>
      <w:r>
        <w:rPr>
          <w:bCs/>
          <w:b/>
        </w:rPr>
        <w:t xml:space="preserve">United Kingdom London</w:t>
      </w:r>
      <w:r>
        <w:t xml:space="preserve"> </w:t>
      </w:r>
      <w:r>
        <w:t xml:space="preserve">remains the NHS. Major teaching hospitals such as King’s College Hospital, University College London Hospitals (UCLH), and St Thomas’ employ hundreds of registered dietitians. In these acute care settings, dietitians are integral to multidisciplinary teams (MDTs). Their expertise is vital in managing patients with complex conditions ranging from inflammatory bowel disease to post-operative recovery needs.</w:t>
      </w:r>
    </w:p>
    <w:p>
      <w:pPr>
        <w:pStyle w:val="BodyText"/>
      </w:pPr>
      <w:r>
        <w:t xml:space="preserve">However, the economic climate within the NHS has placed significant pressure on these services. Budget constraints have led to a shift towards preventative care models. Dietitians are increasingly tasked with triaging referrals to ensure that resources are allocated to those with the highest clinical need. This requires advanced diagnostic skills and efficient communication strategies. Recent studies indicate that early nutritional intervention by dietitians in London’s hospitals can significantly reduce length of stay and readmission rates, thereby providing cost savings for the broader healthcare system.</w:t>
      </w:r>
    </w:p>
    <w:bookmarkEnd w:id="22"/>
    <w:bookmarkStart w:id="23" w:name="public-health-and-community-nutrition"/>
    <w:p>
      <w:pPr>
        <w:pStyle w:val="Heading2"/>
      </w:pPr>
      <w:r>
        <w:t xml:space="preserve">Public Health and Community Nutrition</w:t>
      </w:r>
    </w:p>
    <w:p>
      <w:pPr>
        <w:pStyle w:val="FirstParagraph"/>
      </w:pPr>
      <w:r>
        <w:t xml:space="preserve">Beyond the hospital walls, dietitians play a crucial role in public health initiatives across London. The city faces stark health inequalities, with life expectancy varying significantly between affluent boroughs and those experiencing high levels of deprivation. In response, local councils and Clinical Commissioning Groups (CCGs) have begun to commission community-based dietetic services.</w:t>
      </w:r>
    </w:p>
    <w:p>
      <w:pPr>
        <w:pStyle w:val="BodyText"/>
      </w:pPr>
      <w:r>
        <w:t xml:space="preserve">These services focus on education and prevention. Dietitians work in schools, primary care centers, and community kitchens to address issues such as childhood obesity, type 2 diabetes management, and cardiovascular health. A significant portion of this work involves addressing food poverty. In many parts of</w:t>
      </w:r>
      <w:r>
        <w:t xml:space="preserve"> </w:t>
      </w:r>
      <w:r>
        <w:rPr>
          <w:bCs/>
          <w:b/>
        </w:rPr>
        <w:t xml:space="preserve">United Kingdom London</w:t>
      </w:r>
      <w:r>
        <w:t xml:space="preserve">, access to fresh, nutritious food is limited by both cost and availability. Dietitians collaborate with local food banks and advocacy groups to provide practical advice on budget-friendly, healthy eating.</w:t>
      </w:r>
    </w:p>
    <w:p>
      <w:pPr>
        <w:pStyle w:val="BodyText"/>
      </w:pPr>
      <w:r>
        <w:t xml:space="preserve">Moreover, the cultural diversity of London demands that dietitians possess high levels of cultural competency. A one-size-fits-all approach to nutrition is ineffective in such a heterogeneous environment. For instance, dietary guidelines must be adapted for specific religious and ethnic groups prevalent in London, including Muslim, Jewish, Hindu, and Sikh communities. Dietitians are trained to respect these cultural traditions while ensuring that nutritional adequacy is maintained. This includes understanding traditional ingredients and preparation methods to create personalized meal plans that patients are likely to adhere to.</w:t>
      </w:r>
    </w:p>
    <w:bookmarkEnd w:id="23"/>
    <w:bookmarkStart w:id="24" w:name="the-rise-of-private-practice"/>
    <w:p>
      <w:pPr>
        <w:pStyle w:val="Heading2"/>
      </w:pPr>
      <w:r>
        <w:t xml:space="preserve">The Rise of Private Practice</w:t>
      </w:r>
    </w:p>
    <w:p>
      <w:pPr>
        <w:pStyle w:val="FirstParagraph"/>
      </w:pPr>
      <w:r>
        <w:t xml:space="preserve">In parallel with NHS services, the private sector for</w:t>
      </w:r>
      <w:r>
        <w:t xml:space="preserve"> </w:t>
      </w:r>
      <w:r>
        <w:rPr>
          <w:bCs/>
          <w:b/>
        </w:rPr>
        <w:t xml:space="preserve">dietitian</w:t>
      </w:r>
      <w:r>
        <w:t xml:space="preserve"> </w:t>
      </w:r>
      <w:r>
        <w:t xml:space="preserve">services in London has grown substantially. With increased health awareness among London’s professional demographic, more individuals are seeking out private nutritional advice for weight management, sports performance, and specific medical conditions not covered by the NHS.</w:t>
      </w:r>
    </w:p>
    <w:p>
      <w:pPr>
        <w:pStyle w:val="BodyText"/>
      </w:pPr>
      <w:r>
        <w:t xml:space="preserve">This growth reflects a broader trend towards personalized medicine and wellness. Private practice allows dietitians to spend more time with clients, offering detailed lifestyle assessments and long-term support. However, this sector is largely accessible only to those who can afford out-of-pocket payments or private health insurance, potentially exacerbating existing health inequalities. It is therefore essential for the profession to advocate for policies that make professional nutritional advice more accessible across all socioeconomic strata.</w:t>
      </w:r>
    </w:p>
    <w:bookmarkEnd w:id="24"/>
    <w:bookmarkStart w:id="25" w:name="Xc2e9e7a4a7c4b6ff854ca1603fb2e0a4bd04492"/>
    <w:p>
      <w:pPr>
        <w:pStyle w:val="Heading2"/>
      </w:pPr>
      <w:r>
        <w:t xml:space="preserve">Regulatory Standards and Professional Development</w:t>
      </w:r>
    </w:p>
    <w:p>
      <w:pPr>
        <w:pStyle w:val="FirstParagraph"/>
      </w:pPr>
      <w:r>
        <w:t xml:space="preserve">The integrity of the</w:t>
      </w:r>
      <w:r>
        <w:t xml:space="preserve"> </w:t>
      </w:r>
      <w:r>
        <w:rPr>
          <w:bCs/>
          <w:b/>
        </w:rPr>
        <w:t xml:space="preserve">dietitian</w:t>
      </w:r>
      <w:r>
        <w:t xml:space="preserve"> </w:t>
      </w:r>
      <w:r>
        <w:t xml:space="preserve">profession in</w:t>
      </w:r>
      <w:r>
        <w:t xml:space="preserve"> </w:t>
      </w:r>
      <w:r>
        <w:rPr>
          <w:bCs/>
          <w:b/>
        </w:rPr>
        <w:t xml:space="preserve">United Kingdom London</w:t>
      </w:r>
      <w:r>
        <w:t xml:space="preserve">, as in the rest of the UK, is underpinned by strict regulatory standards. All practicing dietitians must be registered with the HCPC. This registration ensures that practitioners meet rigorous standards of proficiency and professional behavior. Continuous Professional Development (CPD) is mandatory, ensuring that dietitians remain up-to-date with emerging research in nutritional science.</w:t>
      </w:r>
    </w:p>
    <w:p>
      <w:pPr>
        <w:pStyle w:val="BodyText"/>
      </w:pPr>
      <w:r>
        <w:t xml:space="preserve">In London, professional bodies such as the British Dietetic Association (BDA) provide additional support through local chapters and specialized interest groups. These networks facilitate knowledge exchange among practitioners dealing with similar urban challenges. Conferences and workshops held in London often feature cutting-edge research on urban nutrition, obesity interventions, and digital health technologies.</w:t>
      </w:r>
    </w:p>
    <w:bookmarkEnd w:id="25"/>
    <w:bookmarkStart w:id="26" w:name="digital-health-and-tele-dietetics"/>
    <w:p>
      <w:pPr>
        <w:pStyle w:val="Heading2"/>
      </w:pPr>
      <w:r>
        <w:t xml:space="preserve">Digital Health and Tele-dietetics</w:t>
      </w:r>
    </w:p>
    <w:p>
      <w:pPr>
        <w:pStyle w:val="FirstParagraph"/>
      </w:pPr>
      <w:r>
        <w:t xml:space="preserve">The recent acceleration of digital health adoption has transformed how dietitians deliver care in</w:t>
      </w:r>
      <w:r>
        <w:t xml:space="preserve"> </w:t>
      </w:r>
      <w:r>
        <w:rPr>
          <w:bCs/>
          <w:b/>
        </w:rPr>
        <w:t xml:space="preserve">United Kingdom London</w:t>
      </w:r>
      <w:r>
        <w:t xml:space="preserve">. Tele-dietetics, or the provision of nutritional services via video conferencing and mobile applications, has become a standard mode of delivery. This shift has improved access for patients with mobility issues or those living in remote parts of Greater London.</w:t>
      </w:r>
    </w:p>
    <w:p>
      <w:pPr>
        <w:pStyle w:val="BodyText"/>
      </w:pPr>
      <w:r>
        <w:t xml:space="preserve">Digital tools also allow dietitians to monitor patient progress more effectively through wearable technology integration and apps that track dietary intake. However, this transition raises questions regarding data privacy and the digital divide. Ensuring that elderly or disadvantaged populations have the necessary technology and digital literacy is an ongoing challenge for public health planners in London.</w:t>
      </w:r>
    </w:p>
    <w:bookmarkEnd w:id="26"/>
    <w:bookmarkStart w:id="27" w:name="conclusion"/>
    <w:p>
      <w:pPr>
        <w:pStyle w:val="Heading2"/>
      </w:pPr>
      <w:r>
        <w:t xml:space="preserve">Conclusion</w:t>
      </w:r>
    </w:p>
    <w:p>
      <w:pPr>
        <w:pStyle w:val="FirstParagraph"/>
      </w:pPr>
      <w:r>
        <w:t xml:space="preserve">The role of the dietitian in</w:t>
      </w:r>
      <w:r>
        <w:t xml:space="preserve"> </w:t>
      </w:r>
      <w:r>
        <w:rPr>
          <w:bCs/>
          <w:b/>
        </w:rPr>
        <w:t xml:space="preserve">United Kingdom London</w:t>
      </w:r>
      <w:r>
        <w:t xml:space="preserve"> </w:t>
      </w:r>
      <w:r>
        <w:t xml:space="preserve">is dynamic, complex, and increasingly vital. From acute hospital care to community prevention programs, dietitians are at the forefront of addressing some of the most pressing public health issues facing the city today. Their ability to provide evidence-based, culturally sensitive, and personalized nutritional care makes them indispensable members of healthcare teams.</w:t>
      </w:r>
    </w:p>
    <w:p>
      <w:pPr>
        <w:pStyle w:val="BodyText"/>
      </w:pPr>
      <w:r>
        <w:t xml:space="preserve">Looking forward, it is imperative that policymakers continue to invest in dietetic services within both the NHS and community settings. Addressing food poverty, promoting health literacy, and leveraging digital health technologies will be key to improving the nutritional well-being of London’s diverse population. As the landscape of healthcare continues to evolve, the</w:t>
      </w:r>
      <w:r>
        <w:t xml:space="preserve"> </w:t>
      </w:r>
      <w:r>
        <w:rPr>
          <w:bCs/>
          <w:b/>
        </w:rPr>
        <w:t xml:space="preserve">dietitian</w:t>
      </w:r>
      <w:r>
        <w:t xml:space="preserve"> </w:t>
      </w:r>
      <w:r>
        <w:t xml:space="preserve">will remain a central figure in promoting longevity and quality of life for residents across</w:t>
      </w:r>
      <w:r>
        <w:t xml:space="preserve"> </w:t>
      </w:r>
      <w:r>
        <w:rPr>
          <w:bCs/>
          <w:b/>
        </w:rPr>
        <w:t xml:space="preserve">United Kingdom London</w:t>
      </w:r>
      <w:r>
        <w:t xml:space="preserve">.</w:t>
      </w:r>
    </w:p>
    <w:bookmarkEnd w:id="27"/>
    <w:bookmarkStart w:id="28" w:name="references"/>
    <w:p>
      <w:pPr>
        <w:pStyle w:val="Heading2"/>
      </w:pPr>
      <w:r>
        <w:t xml:space="preserve">References</w:t>
      </w:r>
    </w:p>
    <w:p>
      <w:pPr>
        <w:pStyle w:val="FirstParagraph"/>
      </w:pPr>
      <w:r>
        <w:t xml:space="preserve">1. British Dietetic Association. (2023). State of the Nation: Food &amp; Nutrition Services in the UK.</w:t>
      </w:r>
    </w:p>
    <w:p>
      <w:pPr>
        <w:pStyle w:val="BodyText"/>
      </w:pPr>
      <w:r>
        <w:t xml:space="preserve">2. National Institute for Health and Care Excellence (NICE). (2018). Obesity: identification, assessment and management.</w:t>
      </w:r>
    </w:p>
    <w:p>
      <w:pPr>
        <w:pStyle w:val="BodyText"/>
      </w:pPr>
      <w:r>
        <w:t xml:space="preserve">3. Health and Care Professions Council. (2024). Standards of Conduct, Performance and Ethics.</w:t>
      </w:r>
    </w:p>
    <w:p>
      <w:pPr>
        <w:pStyle w:val="BodyText"/>
      </w:pPr>
      <w:r>
        <w:t xml:space="preserve">4. London Clinical Commissioning Groups. (2022). Commissioning Guidelines for Dietetic Services in Greater London.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Dietitian in United Kingdom London: Navigating Public Health Challenges and Clinical Excellence</dc:title>
  <dc:creator/>
  <cp:keywords/>
  <dcterms:created xsi:type="dcterms:W3CDTF">2026-07-29T14:49:26Z</dcterms:created>
  <dcterms:modified xsi:type="dcterms:W3CDTF">2026-07-29T14:49:26Z</dcterms:modified>
</cp:coreProperties>
</file>

<file path=docProps/custom.xml><?xml version="1.0" encoding="utf-8"?>
<Properties xmlns="http://schemas.openxmlformats.org/officeDocument/2006/custom-properties" xmlns:vt="http://schemas.openxmlformats.org/officeDocument/2006/docPropsVTypes"/>
</file>