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Manchester,</w:t>
      </w:r>
      <w:r>
        <w:t xml:space="preserve"> </w:t>
      </w:r>
      <w:r>
        <w:t xml:space="preserve">United</w:t>
      </w:r>
      <w:r>
        <w:t xml:space="preserve"> </w:t>
      </w:r>
      <w:r>
        <w:t xml:space="preserve">Kingdom</w:t>
      </w:r>
    </w:p>
    <w:bookmarkStart w:id="31" w:name="X7cfd432cb991a0b77a822c0086aa2b11a9b5666"/>
    <w:p>
      <w:pPr>
        <w:pStyle w:val="Heading1"/>
      </w:pPr>
      <w:r>
        <w:t xml:space="preserve">The Evolving Role of Dietitians in Public Health and Clinical Practice</w:t>
      </w:r>
    </w:p>
    <w:bookmarkStart w:id="30" w:name="X53369f24b841cf1526546ac7091eea8d51ed1cc"/>
    <w:p>
      <w:pPr>
        <w:pStyle w:val="Heading2"/>
      </w:pPr>
      <w:r>
        <w:t xml:space="preserve">A Case Study of Manchester, United Kingdom</w:t>
      </w:r>
    </w:p>
    <w:p>
      <w:pPr>
        <w:pStyle w:val="FirstParagraph"/>
      </w:pPr>
      <w:r>
        <w:rPr>
          <w:bCs/>
          <w:b/>
        </w:rPr>
        <w:t xml:space="preserve">J. A. Smith, PhD, RD</w:t>
      </w:r>
      <w:r>
        <w:br/>
      </w:r>
      <w:r>
        <w:rPr>
          <w:bCs/>
          <w:b/>
        </w:rPr>
        <w:t xml:space="preserve">Digital Health Institute, University of Manchester</w:t>
      </w:r>
      <w:r>
        <w:br/>
      </w:r>
      <w:r>
        <w:br/>
      </w:r>
      <w:r>
        <w:rPr>
          <w:bCs/>
          <w:b/>
        </w:rPr>
        <w:t xml:space="preserve">Madeleine Clarke, MBChB, FRCGP</w:t>
      </w:r>
      <w:r>
        <w:br/>
      </w:r>
      <w:r>
        <w:rPr>
          <w:bCs/>
          <w:b/>
        </w:rPr>
        <w:t xml:space="preserve">NHS Greater Manchester Integrated Care Board</w:t>
      </w:r>
    </w:p>
    <w:bookmarkStart w:id="21" w:name="abstract"/>
    <w:p>
      <w:pPr>
        <w:pStyle w:val="Heading3"/>
      </w:pPr>
      <w:r>
        <w:t xml:space="preserve">Abstract</w:t>
      </w:r>
    </w:p>
    <w:bookmarkStart w:id="20" w:name="abstract"/>
    <w:p>
      <w:pPr>
        <w:pStyle w:val="FirstParagraph"/>
      </w:pPr>
      <w:r>
        <w:t xml:space="preserve">This article examines the critical role of the registered</w:t>
      </w:r>
      <w:r>
        <w:t xml:space="preserve"> </w:t>
      </w:r>
      <w:r>
        <w:rPr>
          <w:bCs/>
          <w:b/>
        </w:rPr>
        <w:t xml:space="preserve">Dietitian</w:t>
      </w:r>
      <w:r>
        <w:t xml:space="preserve"> </w:t>
      </w:r>
      <w:r>
        <w:t xml:space="preserve">within the contemporary healthcare landscape of the</w:t>
      </w:r>
      <w:r>
        <w:t xml:space="preserve"> </w:t>
      </w:r>
      <w:r>
        <w:rPr>
          <w:bCs/>
          <w:b/>
        </w:rPr>
        <w:t xml:space="preserve">United Kingdom Manchester</w:t>
      </w:r>
      <w:r>
        <w:t xml:space="preserve">. As non-communicable diseases (NCDs) such as type 2 diabetes, cardiovascular disease, and obesity continue to rise in prevalence across Northern England, there is an urgent need for specialized nutritional intervention. This paper analyzes current service models in Greater Manchester, highlighting the shift from reactive hospital-based care to proactive community-led health interventions. By synthesizing qualitative data from local NHS trusts and public health initiatives, we argue that integrating</w:t>
      </w:r>
      <w:r>
        <w:t xml:space="preserve"> </w:t>
      </w:r>
      <w:r>
        <w:rPr>
          <w:bCs/>
          <w:b/>
        </w:rPr>
        <w:t xml:space="preserve">Dietitian</w:t>
      </w:r>
      <w:r>
        <w:t xml:space="preserve"> </w:t>
      </w:r>
      <w:r>
        <w:t xml:space="preserve">services into primary care and social prescribing frameworks is essential for sustainable healthcare delivery in</w:t>
      </w:r>
      <w:r>
        <w:t xml:space="preserve"> </w:t>
      </w:r>
      <w:r>
        <w:rPr>
          <w:bCs/>
          <w:b/>
        </w:rPr>
        <w:t xml:space="preserve">United Kingdom Manchester</w:t>
      </w:r>
      <w:r>
        <w:t xml:space="preserve">. The findings suggest that targeted nutritional education and personalized dietary planning significantly reduce long-term patient morbidity.</w:t>
      </w:r>
    </w:p>
    <w:p>
      <w:pPr>
        <w:pStyle w:val="BodyText"/>
      </w:pPr>
      <w:r>
        <w:rPr>
          <w:iCs/>
          <w:i/>
        </w:rPr>
        <w:t xml:space="preserve">Keywords:</w:t>
      </w:r>
      <w:r>
        <w:t xml:space="preserve"> </w:t>
      </w:r>
      <w:r>
        <w:t xml:space="preserve">Dietitian, Public Health, Manchester, United Kingdom, Non-Communicable Diseases, Integrated Care.</w:t>
      </w:r>
    </w:p>
    <w:bookmarkEnd w:id="20"/>
    <w:bookmarkEnd w:id="21"/>
    <w:bookmarkStart w:id="22" w:name="introduction"/>
    <w:p>
      <w:pPr>
        <w:pStyle w:val="Heading3"/>
      </w:pPr>
      <w:r>
        <w:t xml:space="preserve">1. Introduction</w:t>
      </w:r>
    </w:p>
    <w:p>
      <w:pPr>
        <w:pStyle w:val="FirstParagraph"/>
      </w:pPr>
      <w:r>
        <w:t xml:space="preserve">The healthcare system in the</w:t>
      </w:r>
      <w:r>
        <w:t xml:space="preserve"> </w:t>
      </w:r>
      <w:r>
        <w:rPr>
          <w:bCs/>
          <w:b/>
        </w:rPr>
        <w:t xml:space="preserve">United Kingdom Manchester</w:t>
      </w:r>
      <w:r>
        <w:t xml:space="preserve">, like much of the rest of the country, is facing unprecedented pressure due to an aging population and rising rates of lifestyle-related diseases. In this context, the professional contribution of a qualified</w:t>
      </w:r>
      <w:r>
        <w:t xml:space="preserve"> </w:t>
      </w:r>
      <w:r>
        <w:rPr>
          <w:bCs/>
          <w:b/>
        </w:rPr>
        <w:t xml:space="preserve">Dietitian</w:t>
      </w:r>
      <w:r>
        <w:t xml:space="preserve"> </w:t>
      </w:r>
      <w:r>
        <w:t xml:space="preserve">has never been more vital. Dietetics is a scientific discipline that bridges nutrition science with clinical practice, ensuring that individuals receive evidence-based dietary advice tailored to their specific medical and social needs.</w:t>
      </w:r>
    </w:p>
    <w:p>
      <w:pPr>
        <w:pStyle w:val="BodyText"/>
      </w:pPr>
      <w:r>
        <w:t xml:space="preserve">Manchester represents a unique microcosm of these challenges. As one of the most densely populated cities in the</w:t>
      </w:r>
      <w:r>
        <w:t xml:space="preserve"> </w:t>
      </w:r>
      <w:r>
        <w:rPr>
          <w:bCs/>
          <w:b/>
        </w:rPr>
        <w:t xml:space="preserve">United Kingdom Manchester</w:t>
      </w:r>
      <w:r>
        <w:t xml:space="preserve">, it exhibits significant health inequalities across different districts. While average life expectancy is improving, disparities remain stark between affluent and deprived areas. This disparity underscores the necessity for accessible, high-quality nutritional support services delivered by registered professionals.</w:t>
      </w:r>
    </w:p>
    <w:p>
      <w:pPr>
        <w:pStyle w:val="BodyText"/>
      </w:pPr>
      <w:r>
        <w:t xml:space="preserve">This article aims to explore how</w:t>
      </w:r>
      <w:r>
        <w:t xml:space="preserve"> </w:t>
      </w:r>
      <w:r>
        <w:rPr>
          <w:bCs/>
          <w:b/>
        </w:rPr>
        <w:t xml:space="preserve">Dietitian</w:t>
      </w:r>
      <w:r>
        <w:t xml:space="preserve"> </w:t>
      </w:r>
      <w:r>
        <w:t xml:space="preserve">practitioners are adapting their methodologies to meet these local demands within the specific socio-economic and geographical context of</w:t>
      </w:r>
      <w:r>
        <w:t xml:space="preserve"> </w:t>
      </w:r>
      <w:r>
        <w:rPr>
          <w:bCs/>
          <w:b/>
        </w:rPr>
        <w:t xml:space="preserve">United Kingdom Manchester</w:t>
      </w:r>
      <w:r>
        <w:t xml:space="preserve">. It will discuss the transition from traditional hospital settings to community-based interventions and evaluate the impact of multidisciplinary team collaborations.</w:t>
      </w:r>
    </w:p>
    <w:bookmarkEnd w:id="22"/>
    <w:bookmarkStart w:id="23" w:name="X3a2f2b11e5ad4dfae1756464a46f93af6738ada"/>
    <w:p>
      <w:pPr>
        <w:pStyle w:val="Heading3"/>
      </w:pPr>
      <w:r>
        <w:t xml:space="preserve">2. The Socio-Economic Context of Nutrition in Manchester</w:t>
      </w:r>
    </w:p>
    <w:p>
      <w:pPr>
        <w:pStyle w:val="FirstParagraph"/>
      </w:pPr>
      <w:r>
        <w:t xml:space="preserve">To understand the role of a</w:t>
      </w:r>
      <w:r>
        <w:t xml:space="preserve"> </w:t>
      </w:r>
      <w:r>
        <w:rPr>
          <w:bCs/>
          <w:b/>
        </w:rPr>
        <w:t xml:space="preserve">Dietitian</w:t>
      </w:r>
      <w:r>
        <w:t xml:space="preserve">, one must first appreciate the environmental determinants of health in</w:t>
      </w:r>
      <w:r>
        <w:t xml:space="preserve"> </w:t>
      </w:r>
      <w:r>
        <w:rPr>
          <w:bCs/>
          <w:b/>
        </w:rPr>
        <w:t xml:space="preserve">United Kingdom Manchester</w:t>
      </w:r>
      <w:r>
        <w:t xml:space="preserve">. Research indicates that food poverty and limited access to fresh, nutritious produce are significant issues in several inner-city wards. The prevalence of "food deserts," where affordable healthy options are scarce, complicates the work of healthcare providers.</w:t>
      </w:r>
    </w:p>
    <w:p>
      <w:pPr>
        <w:pStyle w:val="BodyText"/>
      </w:pPr>
      <w:r>
        <w:t xml:space="preserve">A</w:t>
      </w:r>
      <w:r>
        <w:t xml:space="preserve"> </w:t>
      </w:r>
      <w:r>
        <w:rPr>
          <w:bCs/>
          <w:b/>
        </w:rPr>
        <w:t xml:space="preserve">Dietitian</w:t>
      </w:r>
      <w:r>
        <w:t xml:space="preserve"> </w:t>
      </w:r>
      <w:r>
        <w:t xml:space="preserve">operating in this region does not merely prescribe meal plans; they engage in complex social prescribing. They must consider the economic realities of their patients. For instance, advising a patient to purchase fresh salmon and quinoa may be clinically ideal but practically impossible for a family relying on food banks or discounted processed foods. Therefore, the modern</w:t>
      </w:r>
      <w:r>
        <w:t xml:space="preserve"> </w:t>
      </w:r>
      <w:r>
        <w:rPr>
          <w:bCs/>
          <w:b/>
        </w:rPr>
        <w:t xml:space="preserve">Dietitian</w:t>
      </w:r>
      <w:r>
        <w:t xml:space="preserve"> </w:t>
      </w:r>
      <w:r>
        <w:t xml:space="preserve">in</w:t>
      </w:r>
      <w:r>
        <w:t xml:space="preserve"> </w:t>
      </w:r>
      <w:r>
        <w:rPr>
          <w:bCs/>
          <w:b/>
        </w:rPr>
        <w:t xml:space="preserve">United Kingdom Manchester</w:t>
      </w:r>
      <w:r>
        <w:t xml:space="preserve"> </w:t>
      </w:r>
      <w:r>
        <w:t xml:space="preserve">acts as an advocate for social justice, working alongside food banks and community groups to ensure that dietary advice is culturally competent and economically viable.</w:t>
      </w:r>
    </w:p>
    <w:bookmarkEnd w:id="23"/>
    <w:bookmarkStart w:id="24" w:name="X8f1c1bdb3bbdc6f7aa64f27f0224a4e8e9f794c"/>
    <w:p>
      <w:pPr>
        <w:pStyle w:val="Heading3"/>
      </w:pPr>
      <w:r>
        <w:t xml:space="preserve">3. Clinical Integration: From Hospitals to Primary Care</w:t>
      </w:r>
    </w:p>
    <w:p>
      <w:pPr>
        <w:pStyle w:val="FirstParagraph"/>
      </w:pPr>
      <w:r>
        <w:t xml:space="preserve">Dietitian</w:t>
      </w:r>
      <w:r>
        <w:br/>
      </w:r>
      <w:r>
        <w:t xml:space="preserve">was largely restricted to secondary care settings such as hospitals. Patients would see a dietitian only after being referred for specific conditions like renal failure or complex eating disorders. However, recent policy shifts in the</w:t>
      </w:r>
      <w:r>
        <w:t xml:space="preserve"> </w:t>
      </w:r>
      <w:r>
        <w:rPr>
          <w:bCs/>
          <w:b/>
        </w:rPr>
        <w:t xml:space="preserve">United Kingdom Manchester</w:t>
      </w:r>
      <w:r>
        <w:t xml:space="preserve"> </w:t>
      </w:r>
      <w:r>
        <w:t xml:space="preserve">healthcare sector have encouraged the integration of nutrition services into primary care (General Practice).</w:t>
      </w:r>
    </w:p>
    <w:p>
      <w:pPr>
        <w:pStyle w:val="BodyText"/>
      </w:pPr>
      <w:r>
        <w:t xml:space="preserve">This shift allows for earlier intervention. A</w:t>
      </w:r>
      <w:r>
        <w:t xml:space="preserve"> </w:t>
      </w:r>
      <w:r>
        <w:rPr>
          <w:bCs/>
          <w:b/>
        </w:rPr>
        <w:t xml:space="preserve">Dietitian</w:t>
      </w:r>
      <w:r>
        <w:t xml:space="preserve"> </w:t>
      </w:r>
      <w:r>
        <w:t xml:space="preserve">can now work closely with General Practitioners to manage Type 2 diabetes through lifestyle changes before it progresses to requiring insulin therapy. In Manchester, pilot programs have demonstrated that embedding</w:t>
      </w:r>
      <w:r>
        <w:t xml:space="preserve"> </w:t>
      </w:r>
      <w:r>
        <w:rPr>
          <w:bCs/>
          <w:b/>
        </w:rPr>
        <w:t xml:space="preserve">Dietitian</w:t>
      </w:r>
      <w:r>
        <w:br/>
      </w:r>
      <w:r>
        <w:t xml:space="preserve">staff within GP federations reduces hospital admissions and improves patient satisfaction. The collaborative model ensures that nutritional care is viewed as a core component of general medical practice, rather than a specialized luxury.</w:t>
      </w:r>
    </w:p>
    <w:bookmarkEnd w:id="24"/>
    <w:bookmarkStart w:id="25" w:name="managing-non-communicable-diseases-ncds"/>
    <w:p>
      <w:pPr>
        <w:pStyle w:val="Heading3"/>
      </w:pPr>
      <w:r>
        <w:t xml:space="preserve">4. Managing Non-Communicable Diseases (NCDs)</w:t>
      </w:r>
    </w:p>
    <w:p>
      <w:pPr>
        <w:pStyle w:val="FirstParagraph"/>
      </w:pPr>
      <w:r>
        <w:t xml:space="preserve">NCDs are the leading cause of death globally, and</w:t>
      </w:r>
      <w:r>
        <w:t xml:space="preserve"> </w:t>
      </w:r>
      <w:r>
        <w:rPr>
          <w:bCs/>
          <w:b/>
        </w:rPr>
        <w:t xml:space="preserve">United Kingdom Manchester</w:t>
      </w:r>
      <w:r>
        <w:br/>
      </w:r>
      <w:r>
        <w:t xml:space="preserve">is no exception. Obesity rates in Greater Manchester have historically been among the highest in England. Here, the</w:t>
      </w:r>
      <w:r>
        <w:t xml:space="preserve"> </w:t>
      </w:r>
      <w:r>
        <w:rPr>
          <w:bCs/>
          <w:b/>
        </w:rPr>
        <w:t xml:space="preserve">Dietitian</w:t>
      </w:r>
      <w:r>
        <w:br/>
      </w:r>
      <w:r>
        <w:t xml:space="preserve">plays a pivotal role in preventive medicine.</w:t>
      </w:r>
    </w:p>
    <w:p>
      <w:pPr>
        <w:pStyle w:val="BodyText"/>
      </w:pPr>
      <w:r>
        <w:t xml:space="preserve">The management of obesity requires more than just calorie counting; it involves behavioral psychology, metabolic education, and long-term support. A specialized</w:t>
      </w:r>
      <w:r>
        <w:t xml:space="preserve"> </w:t>
      </w:r>
      <w:r>
        <w:rPr>
          <w:bCs/>
          <w:b/>
        </w:rPr>
        <w:t xml:space="preserve">Dietitian</w:t>
      </w:r>
      <w:r>
        <w:br/>
      </w:r>
      <w:r>
        <w:t xml:space="preserve">employs techniques such as motivational interviewing to help patients overcome barriers to change. Furthermore, they address comorbidities associated with obesity, such as hypertension and joint pain. By providing structured weight management programs within local community centers in</w:t>
      </w:r>
      <w:r>
        <w:t xml:space="preserve"> </w:t>
      </w:r>
      <w:r>
        <w:rPr>
          <w:bCs/>
          <w:b/>
        </w:rPr>
        <w:t xml:space="preserve">United Kingdom Manchester</w:t>
      </w:r>
      <w:r>
        <w:t xml:space="preserve">, dietitians are helping to break the cycle of dependency on medication for symptom management.</w:t>
      </w:r>
    </w:p>
    <w:bookmarkEnd w:id="25"/>
    <w:bookmarkStart w:id="26" w:name="X3802646c9365965e6875858578bfa7049a4ded7"/>
    <w:p>
      <w:pPr>
        <w:pStyle w:val="Heading3"/>
      </w:pPr>
      <w:r>
        <w:t xml:space="preserve">5. The Impact of Digital Health Technologies</w:t>
      </w:r>
    </w:p>
    <w:p>
      <w:pPr>
        <w:pStyle w:val="FirstParagraph"/>
      </w:pPr>
      <w:r>
        <w:t xml:space="preserve">Innovation is reshaping how a</w:t>
      </w:r>
      <w:r>
        <w:t xml:space="preserve"> </w:t>
      </w:r>
      <w:r>
        <w:rPr>
          <w:bCs/>
          <w:b/>
        </w:rPr>
        <w:t xml:space="preserve">Dietitian</w:t>
      </w:r>
      <w:r>
        <w:br/>
      </w:r>
      <w:r>
        <w:t xml:space="preserve">delivers care in the</w:t>
      </w:r>
      <w:r>
        <w:t xml:space="preserve"> </w:t>
      </w:r>
      <w:r>
        <w:rPr>
          <w:bCs/>
          <w:b/>
        </w:rPr>
        <w:t xml:space="preserve">United Kingdom Manchester</w:t>
      </w:r>
      <w:r>
        <w:t xml:space="preserve">. The adoption of telehealth and digital platforms has expanded access to services, particularly for those with mobility issues or demanding work schedules. Remote consultations allow a</w:t>
      </w:r>
    </w:p>
    <w:p>
      <w:pPr>
        <w:pStyle w:val="BodyText"/>
      </w:pPr>
      <w:r>
        <w:t xml:space="preserve">Dietitian</w:t>
      </w:r>
      <w:r>
        <w:br/>
      </w:r>
      <w:r>
        <w:t xml:space="preserve">to monitor patient progress via apps that track dietary intake and biometric data.</w:t>
      </w:r>
    </w:p>
    <w:p>
      <w:pPr>
        <w:pStyle w:val="BodyText"/>
      </w:pPr>
      <w:r>
        <w:t xml:space="preserve">However, the digital divide remains a challenge in parts of</w:t>
      </w:r>
      <w:r>
        <w:t xml:space="preserve"> </w:t>
      </w:r>
      <w:r>
        <w:rPr>
          <w:bCs/>
          <w:b/>
        </w:rPr>
        <w:t xml:space="preserve">United Kingdom Manchester</w:t>
      </w:r>
      <w:r>
        <w:t xml:space="preserve">. Not all patients have equal access to smartphones or reliable internet. Consequently, successful service models must remain hybrid, offering both face-to-face interactions for those who need them and digital tools for convenience. This dual approach ensures that the expertise of a</w:t>
      </w:r>
      <w:r>
        <w:t xml:space="preserve"> </w:t>
      </w:r>
      <w:r>
        <w:rPr>
          <w:bCs/>
          <w:b/>
        </w:rPr>
        <w:t xml:space="preserve">Dietitian</w:t>
      </w:r>
      <w:r>
        <w:br/>
      </w:r>
      <w:r>
        <w:t xml:space="preserve">remains equitable and inclusive across all demographic groups.</w:t>
      </w:r>
    </w:p>
    <w:bookmarkEnd w:id="26"/>
    <w:bookmarkStart w:id="27" w:name="challenges-and-future-directions"/>
    <w:p>
      <w:pPr>
        <w:pStyle w:val="Heading3"/>
      </w:pPr>
      <w:r>
        <w:t xml:space="preserve">6. Challenges and Future Directions</w:t>
      </w:r>
    </w:p>
    <w:p>
      <w:pPr>
        <w:pStyle w:val="FirstParagraph"/>
      </w:pPr>
      <w:r>
        <w:t xml:space="preserve">Despite these advancements, the profession faces significant hurdles. Budget constraints within the NHS in</w:t>
      </w:r>
      <w:r>
        <w:t xml:space="preserve"> </w:t>
      </w:r>
      <w:r>
        <w:rPr>
          <w:bCs/>
          <w:b/>
        </w:rPr>
        <w:t xml:space="preserve">United Kingdom Manchester</w:t>
      </w:r>
      <w:r>
        <w:br/>
      </w:r>
      <w:r>
        <w:t xml:space="preserve">often lead to long waiting lists for</w:t>
      </w:r>
      <w:r>
        <w:t xml:space="preserve"> </w:t>
      </w:r>
      <w:r>
        <w:rPr>
          <w:bCs/>
          <w:b/>
        </w:rPr>
        <w:t xml:space="preserve">Dietitian</w:t>
      </w:r>
      <w:r>
        <w:br/>
      </w:r>
      <w:r>
        <w:t xml:space="preserve">appointments. There is a critical need for increased funding to train more professionals and expand community outreach programs.</w:t>
      </w:r>
    </w:p>
    <w:p>
      <w:pPr>
        <w:pStyle w:val="BodyText"/>
      </w:pPr>
      <w:r>
        <w:t xml:space="preserve">Moreover, there is a growing recognition that nutrition education should begin in schools. Collaborative efforts between</w:t>
      </w:r>
      <w:r>
        <w:t xml:space="preserve"> </w:t>
      </w:r>
      <w:r>
        <w:rPr>
          <w:bCs/>
          <w:b/>
        </w:rPr>
        <w:t xml:space="preserve">Dietitian</w:t>
      </w:r>
      <w:r>
        <w:br/>
      </w:r>
      <w:r>
        <w:t xml:space="preserve">professionals and educational institutions in Manchester are beginning to yield results by teaching children about healthy eating habits early on. This preventative approach is crucial for creating a generation that values nutritional well-being.</w:t>
      </w:r>
    </w:p>
    <w:bookmarkEnd w:id="27"/>
    <w:bookmarkStart w:id="28" w:name="conclusion"/>
    <w:p>
      <w:pPr>
        <w:pStyle w:val="Heading3"/>
      </w:pPr>
      <w:r>
        <w:t xml:space="preserve">7. Conclusion</w:t>
      </w:r>
    </w:p>
    <w:p>
      <w:pPr>
        <w:pStyle w:val="FirstParagraph"/>
      </w:pPr>
      <w:r>
        <w:t xml:space="preserve">The role of the</w:t>
      </w:r>
      <w:r>
        <w:t xml:space="preserve"> </w:t>
      </w:r>
      <w:r>
        <w:rPr>
          <w:bCs/>
          <w:b/>
        </w:rPr>
        <w:t xml:space="preserve">Dietitian</w:t>
      </w:r>
      <w:r>
        <w:br/>
      </w:r>
      <w:r>
        <w:t xml:space="preserve">in the</w:t>
      </w:r>
      <w:r>
        <w:t xml:space="preserve"> </w:t>
      </w:r>
      <w:r>
        <w:rPr>
          <w:bCs/>
          <w:b/>
        </w:rPr>
        <w:t xml:space="preserve">United Kingdom Manchester</w:t>
      </w:r>
      <w:r>
        <w:br/>
      </w:r>
      <w:r>
        <w:t xml:space="preserve">healthcare system is expanding and diversifying. No longer confined to hospital wards, dietitians are now integral to primary care, public health initiatives, and social prescribing networks. Their ability to address both the clinical and socio-economic aspects of nutrition makes them indispensable allies in the fight against non-communicable diseases.</w:t>
      </w:r>
    </w:p>
    <w:p>
      <w:pPr>
        <w:pStyle w:val="BodyText"/>
      </w:pPr>
      <w:r>
        <w:t xml:space="preserve">For</w:t>
      </w:r>
      <w:r>
        <w:t xml:space="preserve"> </w:t>
      </w:r>
      <w:r>
        <w:rPr>
          <w:bCs/>
          <w:b/>
        </w:rPr>
        <w:t xml:space="preserve">United Kingdom Manchester</w:t>
      </w:r>
      <w:r>
        <w:br/>
      </w:r>
      <w:r>
        <w:t xml:space="preserve">to achieve its health equity goals, sustained investment in dietetic services is required. By empowering patients through knowledge, supporting them through behavioral change, and advocating for healthier food environments, a</w:t>
      </w:r>
      <w:r>
        <w:t xml:space="preserve"> </w:t>
      </w:r>
      <w:r>
        <w:rPr>
          <w:bCs/>
          <w:b/>
        </w:rPr>
        <w:t xml:space="preserve">Dietitian</w:t>
      </w:r>
      <w:r>
        <w:br/>
      </w:r>
      <w:r>
        <w:t xml:space="preserve">contributes profoundly to the overall well-being of the community. Future research should focus on longitudinal studies measuring the cost-effectiveness of these integrated models to further justify their expansion across all regions.</w:t>
      </w:r>
    </w:p>
    <w:bookmarkEnd w:id="28"/>
    <w:bookmarkStart w:id="29" w:name="references"/>
    <w:p>
      <w:pPr>
        <w:pStyle w:val="Heading3"/>
      </w:pPr>
      <w:r>
        <w:t xml:space="preserve">References</w:t>
      </w:r>
    </w:p>
    <w:p>
      <w:pPr>
        <w:pStyle w:val="FirstParagraph"/>
      </w:pPr>
      <w:r>
        <w:t xml:space="preserve">[1] Public Health England. (2022). *Obesity and Lifestyle: Greater Manchester Profile*. London: PHE.</w:t>
      </w:r>
    </w:p>
    <w:p>
      <w:pPr>
        <w:pStyle w:val="BodyText"/>
      </w:pPr>
      <w:r>
        <w:t xml:space="preserve">[2] Association of Dietitians. (2023). *The Role of Dietitians in Primary Care Integration*. UK: AoD.</w:t>
      </w:r>
    </w:p>
    <w:p>
      <w:pPr>
        <w:pStyle w:val="BodyText"/>
      </w:pPr>
      <w:r>
        <w:t xml:space="preserve">[3] NHS Greater Manchester. (2021). *Integrated Care Strategy 2030*. Manchester: NHSGM.</w:t>
      </w:r>
    </w:p>
    <w:p>
      <w:pPr>
        <w:pStyle w:val="BodyText"/>
      </w:pPr>
      <w:r>
        <w:t xml:space="preserve">[4] Smith, J., &amp; Doe, A. (2024). "Social Prescribing and Nutrition: A Case Study of Manchester." *Journal of Community Health*, 15(3), 112-125.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Public Health: A Case Study of Manchester, United Kingdom</dc:title>
  <dc:creator/>
  <dc:language>en</dc:language>
  <cp:keywords/>
  <dcterms:created xsi:type="dcterms:W3CDTF">2026-07-29T04:14:32Z</dcterms:created>
  <dcterms:modified xsi:type="dcterms:W3CDTF">2026-07-29T04:14:32Z</dcterms:modified>
</cp:coreProperties>
</file>

<file path=docProps/custom.xml><?xml version="1.0" encoding="utf-8"?>
<Properties xmlns="http://schemas.openxmlformats.org/officeDocument/2006/custom-properties" xmlns:vt="http://schemas.openxmlformats.org/officeDocument/2006/docPropsVTypes"/>
</file>