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Promoting</w:t>
      </w:r>
      <w:r>
        <w:t xml:space="preserve"> </w:t>
      </w:r>
      <w:r>
        <w:t xml:space="preserve">Public</w:t>
      </w:r>
      <w:r>
        <w:t xml:space="preserve"> </w:t>
      </w:r>
      <w:r>
        <w:t xml:space="preserve">Health</w:t>
      </w:r>
      <w:r>
        <w:t xml:space="preserve"> </w:t>
      </w:r>
      <w:r>
        <w:t xml:space="preserve">in</w:t>
      </w:r>
      <w:r>
        <w:t xml:space="preserve"> </w:t>
      </w:r>
      <w:r>
        <w:t xml:space="preserve">Tashkent,</w:t>
      </w:r>
      <w:r>
        <w:t xml:space="preserve"> </w:t>
      </w:r>
      <w:r>
        <w:t xml:space="preserve">Uzbekistan</w:t>
      </w:r>
    </w:p>
    <w:p>
      <w:pPr>
        <w:pStyle w:val="FirstParagraph"/>
      </w:pPr>
      <w:r>
        <w:t xml:space="preserve">```html</w:t>
      </w:r>
    </w:p>
    <w:bookmarkStart w:id="29" w:name="Xadc3a0af230fe99249191adecec3463c47cd583"/>
    <w:p>
      <w:pPr>
        <w:pStyle w:val="Heading1"/>
      </w:pPr>
      <w:r>
        <w:t xml:space="preserve">The Evolving Role of Dietitians in Promoting Public Health in Tashkent, Uzbekistan</w:t>
      </w:r>
    </w:p>
    <w:p>
      <w:pPr>
        <w:pStyle w:val="FirstParagraph"/>
      </w:pPr>
      <w:r>
        <w:rPr>
          <w:iCs/>
          <w:i/>
          <w:bCs/>
          <w:b/>
        </w:rPr>
        <w:t xml:space="preserve">Digital Journal of Global Nutrition and Dietary Sciences</w:t>
      </w:r>
    </w:p>
    <w:bookmarkStart w:id="20" w:name="abstract"/>
    <w:p>
      <w:pPr>
        <w:pStyle w:val="Heading3"/>
      </w:pPr>
      <w:r>
        <w:t xml:space="preserve">Abstract</w:t>
      </w:r>
    </w:p>
    <w:p>
      <w:pPr>
        <w:pStyle w:val="FirstParagraph"/>
      </w:pPr>
      <w:r>
        <w:t xml:space="preserve">This article examines the emerging profession of dietetics in Uzbekistan, with a specific focus on the capital city of Tashkent. As non-communicable diseases (NCDs) such as type 2 diabetes, cardiovascular disease, and obesity rise rapidly across Central Asia, there is an urgent need for specialized nutritional guidance. Historically reliant on general practitioners for health advice, Uzbekistan is undergoing a structural shift in its healthcare system that recognizes the distinct expertise of qualified dietitians. This paper explores the current landscape of nutrition education in Tashkent, the challenges faced by emerging dietitians, and the potential impact of integrating registered dietitian professionals into both clinical and community settings. The findings suggest that empowering local Tashkent-based health professionals with evidence-based dietary interventions is critical for addressing the nation's shifting epidemiological profile.</w:t>
      </w:r>
    </w:p>
    <w:p>
      <w:pPr>
        <w:pStyle w:val="BodyText"/>
      </w:pPr>
      <w:r>
        <w:rPr>
          <w:bCs/>
          <w:b/>
        </w:rPr>
        <w:t xml:space="preserve">Keywords:</w:t>
      </w:r>
      <w:r>
        <w:t xml:space="preserve"> </w:t>
      </w:r>
      <w:r>
        <w:t xml:space="preserve">Dietitian, Uzbekistan, Tashkent, Public Health Nutrition, Non-Communicable Diseases, Dietary Guidelines.</w:t>
      </w:r>
    </w:p>
    <w:bookmarkEnd w:id="20"/>
    <w:bookmarkStart w:id="21" w:name="introduction"/>
    <w:p>
      <w:pPr>
        <w:pStyle w:val="Heading2"/>
      </w:pPr>
      <w:r>
        <w:t xml:space="preserve">1. Introduction</w:t>
      </w:r>
    </w:p>
    <w:p>
      <w:pPr>
        <w:pStyle w:val="FirstParagraph"/>
      </w:pPr>
      <w:r>
        <w:t xml:space="preserve">The global health landscape is currently witnessing a double burden of disease: while infectious diseases remain a concern in many developing regions, the prevalence of lifestyle-related chronic conditions is escalating at an alarming rate. In Central Asia, this trend is particularly pronounced. Within this regional context,</w:t>
      </w:r>
      <w:r>
        <w:t xml:space="preserve"> </w:t>
      </w:r>
      <w:r>
        <w:rPr>
          <w:bCs/>
          <w:b/>
        </w:rPr>
        <w:t xml:space="preserve">Uzbekistan</w:t>
      </w:r>
      <w:r>
        <w:t xml:space="preserve">, and specifically its largest urban center</w:t>
      </w:r>
      <w:r>
        <w:t xml:space="preserve"> </w:t>
      </w:r>
      <w:r>
        <w:rPr>
          <w:bCs/>
          <w:b/>
        </w:rPr>
        <w:t xml:space="preserve">Tashkent</w:t>
      </w:r>
      <w:r>
        <w:t xml:space="preserve">, presents a unique case study for the integration of professional nutrition services into mainstream healthcare.</w:t>
      </w:r>
    </w:p>
    <w:p>
      <w:pPr>
        <w:pStyle w:val="BodyText"/>
      </w:pPr>
      <w:r>
        <w:t xml:space="preserve">Nutrition has traditionally been viewed through the lens of home economics or general medical practice in many post-Soviet states. However, as dietary patterns in Tashkent shift from traditional, plant-heavy diets to those high in refined carbohydrates, saturated fats, and processed sugars due to rapid urbanization and globalization, the limitations of generalized health advice have become evident. This transition necessitates a robust presence of qualified</w:t>
      </w:r>
      <w:r>
        <w:t xml:space="preserve"> </w:t>
      </w:r>
      <w:r>
        <w:rPr>
          <w:bCs/>
          <w:b/>
        </w:rPr>
        <w:t xml:space="preserve">dietitians</w:t>
      </w:r>
      <w:r>
        <w:t xml:space="preserve"> </w:t>
      </w:r>
      <w:r>
        <w:t xml:space="preserve">who can provide personalized, evidence-based nutritional counseling.</w:t>
      </w:r>
    </w:p>
    <w:p>
      <w:pPr>
        <w:pStyle w:val="BodyText"/>
      </w:pPr>
      <w:r>
        <w:t xml:space="preserve">The primary objective of this article is to analyze the current status and future potential of dietetics in Tashkent. It argues that the formalization and expansion of the dietitian profession are not merely optional enhancements to healthcare but essential components for sustainable public health development in</w:t>
      </w:r>
      <w:r>
        <w:t xml:space="preserve"> </w:t>
      </w:r>
      <w:r>
        <w:rPr>
          <w:bCs/>
          <w:b/>
        </w:rPr>
        <w:t xml:space="preserve">Uzbekistan</w:t>
      </w:r>
      <w:r>
        <w:t xml:space="preserve">.</w:t>
      </w:r>
    </w:p>
    <w:bookmarkEnd w:id="21"/>
    <w:bookmarkStart w:id="22" w:name="the-epidemiological-shift-in-tashkent"/>
    <w:p>
      <w:pPr>
        <w:pStyle w:val="Heading2"/>
      </w:pPr>
      <w:r>
        <w:t xml:space="preserve">2. The Epidemiological Shift in Tashkent</w:t>
      </w:r>
    </w:p>
    <w:p>
      <w:pPr>
        <w:pStyle w:val="FirstParagraph"/>
      </w:pPr>
      <w:r>
        <w:t xml:space="preserve">To understand why a</w:t>
      </w:r>
      <w:r>
        <w:t xml:space="preserve"> </w:t>
      </w:r>
      <w:r>
        <w:rPr>
          <w:bCs/>
          <w:b/>
        </w:rPr>
        <w:t xml:space="preserve">dietitian</w:t>
      </w:r>
      <w:r>
        <w:t xml:space="preserve"> </w:t>
      </w:r>
      <w:r>
        <w:t xml:space="preserve">is crucial for modern healthcare, one must first examine the health metrics of the population. Data from recent public health surveys indicates a significant rise in metabolic syndrome among adults and children in</w:t>
      </w:r>
      <w:r>
        <w:t xml:space="preserve"> </w:t>
      </w:r>
      <w:r>
        <w:rPr>
          <w:bCs/>
          <w:b/>
        </w:rPr>
        <w:t xml:space="preserve">Tashkent</w:t>
      </w:r>
      <w:r>
        <w:t xml:space="preserve">. Factors contributing to this include sedentary lifestyles associated with rapid urban development, increased consumption of fast food, and a decline in physical activity levels.</w:t>
      </w:r>
    </w:p>
    <w:p>
      <w:pPr>
        <w:pStyle w:val="BodyText"/>
      </w:pPr>
      <w:r>
        <w:t xml:space="preserve">Traditional Uzbek cuisine, rich in grains like plov (pilaf) and meats high in cholesterol, remains popular. While these foods are integral to cultural identity, their preparation methods often involve excessive oil and salt. Without professional guidance on portion control and balanced alternatives, maintaining this diet poses significant health risks. In</w:t>
      </w:r>
      <w:r>
        <w:t xml:space="preserve"> </w:t>
      </w:r>
      <w:r>
        <w:rPr>
          <w:bCs/>
          <w:b/>
        </w:rPr>
        <w:t xml:space="preserve">Uzbekistan</w:t>
      </w:r>
      <w:r>
        <w:t xml:space="preserve">, the Ministry of Health has begun to acknowledge that medical interventions alone are insufficient; preventive care through dietary modification is required.</w:t>
      </w:r>
    </w:p>
    <w:bookmarkEnd w:id="22"/>
    <w:bookmarkStart w:id="23" w:name="Xfd8e829543858fbdd5a7bb889fc994bdb53a192"/>
    <w:p>
      <w:pPr>
        <w:pStyle w:val="Heading2"/>
      </w:pPr>
      <w:r>
        <w:t xml:space="preserve">3. The Emergence of Dietetics as a Profession</w:t>
      </w:r>
    </w:p>
    <w:p>
      <w:pPr>
        <w:pStyle w:val="FirstParagraph"/>
      </w:pPr>
      <w:r>
        <w:t xml:space="preserve">The role of a</w:t>
      </w:r>
      <w:r>
        <w:t xml:space="preserve"> </w:t>
      </w:r>
      <w:r>
        <w:rPr>
          <w:bCs/>
          <w:b/>
        </w:rPr>
        <w:t xml:space="preserve">dietitian</w:t>
      </w:r>
      <w:r>
        <w:t xml:space="preserve"> </w:t>
      </w:r>
      <w:r>
        <w:t xml:space="preserve">differs significantly from that of a nutritionist or health coach. A registered dietitian possesses specialized academic training, clinical internship hours, and licensing credentials required to diagnose nutritional problems and treat diseases through food. In</w:t>
      </w:r>
      <w:r>
        <w:t xml:space="preserve"> </w:t>
      </w:r>
      <w:r>
        <w:rPr>
          <w:bCs/>
          <w:b/>
        </w:rPr>
        <w:t xml:space="preserve">Tashkent</w:t>
      </w:r>
      <w:r>
        <w:t xml:space="preserve">, the regulatory framework for these professionals is still maturing.</w:t>
      </w:r>
    </w:p>
    <w:p>
      <w:pPr>
        <w:pStyle w:val="BodyText"/>
      </w:pPr>
      <w:r>
        <w:t xml:space="preserve">Historically, medical degrees in</w:t>
      </w:r>
      <w:r>
        <w:t xml:space="preserve"> </w:t>
      </w:r>
      <w:r>
        <w:rPr>
          <w:bCs/>
          <w:b/>
        </w:rPr>
        <w:t xml:space="preserve">Uzbekistan</w:t>
      </w:r>
      <w:r>
        <w:t xml:space="preserve"> </w:t>
      </w:r>
      <w:r>
        <w:t xml:space="preserve">included basic nutrition modules but did not produce specialists focused solely on therapeutic diets. Recently, however, universities in Tashkent have begun collaborating with international bodies to establish specialized master’s programs in Clinical Dietetics. This educational shift is vital for creating a workforce capable of managing complex cases such as diabetic ketoacidosis management, pediatric malnutrition, and renal dietary restrictions.</w:t>
      </w:r>
    </w:p>
    <w:bookmarkEnd w:id="23"/>
    <w:bookmarkStart w:id="24" w:name="X2e23b27320053d9d899594f7b86c24ef30f1c42"/>
    <w:p>
      <w:pPr>
        <w:pStyle w:val="Heading2"/>
      </w:pPr>
      <w:r>
        <w:t xml:space="preserve">4. Challenges Facing Dietitians in Uzbekistan</w:t>
      </w:r>
    </w:p>
    <w:p>
      <w:pPr>
        <w:pStyle w:val="FirstParagraph"/>
      </w:pPr>
      <w:r>
        <w:t xml:space="preserve">Despite the growing recognition of nutritional needs,</w:t>
      </w:r>
      <w:r>
        <w:t xml:space="preserve"> </w:t>
      </w:r>
      <w:r>
        <w:rPr>
          <w:bCs/>
          <w:b/>
        </w:rPr>
        <w:t xml:space="preserve">dietitians</w:t>
      </w:r>
      <w:r>
        <w:t xml:space="preserve"> </w:t>
      </w:r>
      <w:r>
        <w:t xml:space="preserve">operating in</w:t>
      </w:r>
      <w:r>
        <w:t xml:space="preserve"> </w:t>
      </w:r>
      <w:r>
        <w:rPr>
          <w:bCs/>
          <w:b/>
        </w:rPr>
        <w:t xml:space="preserve">Tashkent</w:t>
      </w:r>
      <w:r>
        <w:t xml:space="preserve"> </w:t>
      </w:r>
      <w:r>
        <w:t xml:space="preserve">face several systemic challenges:</w:t>
      </w:r>
    </w:p>
    <w:p>
      <w:pPr>
        <w:numPr>
          <w:ilvl w:val="0"/>
          <w:numId w:val="1001"/>
        </w:numPr>
        <w:pStyle w:val="Compact"/>
      </w:pPr>
      <w:r>
        <w:rPr>
          <w:bCs/>
          <w:b/>
        </w:rPr>
        <w:t xml:space="preserve">Lack of Standardized Regulation:</w:t>
      </w:r>
    </w:p>
    <w:p>
      <w:pPr>
        <w:numPr>
          <w:ilvl w:val="0"/>
          <w:numId w:val="1001"/>
        </w:numPr>
        <w:pStyle w:val="Compact"/>
      </w:pPr>
      <w:r>
        <w:rPr>
          <w:bCs/>
          <w:b/>
        </w:rPr>
        <w:t xml:space="preserve">Cultural Resistance:</w:t>
      </w:r>
    </w:p>
    <w:p>
      <w:pPr>
        <w:numPr>
          <w:ilvl w:val="0"/>
          <w:numId w:val="1001"/>
        </w:numPr>
        <w:pStyle w:val="Compact"/>
      </w:pPr>
      <w:r>
        <w:rPr>
          <w:bCs/>
          <w:b/>
        </w:rPr>
        <w:t xml:space="preserve">Insurance Coverage:</w:t>
      </w:r>
    </w:p>
    <w:bookmarkEnd w:id="24"/>
    <w:bookmarkStart w:id="25" w:name="Xc9e183eef0b575eeb9b6e8fb5f4c9ac247dd55a"/>
    <w:p>
      <w:pPr>
        <w:pStyle w:val="Heading2"/>
      </w:pPr>
      <w:r>
        <w:t xml:space="preserve">5. The Role of Dietitians in Clinical and Community Settings</w:t>
      </w:r>
    </w:p>
    <w:p>
      <w:pPr>
        <w:pStyle w:val="FirstParagraph"/>
      </w:pPr>
      <w:r>
        <w:t xml:space="preserve">Incorporating</w:t>
      </w:r>
      <w:r>
        <w:t xml:space="preserve"> </w:t>
      </w:r>
      <w:r>
        <w:rPr>
          <w:bCs/>
          <w:b/>
        </w:rPr>
        <w:t xml:space="preserve">dietitians</w:t>
      </w:r>
      <w:r>
        <w:t xml:space="preserve"> </w:t>
      </w:r>
      <w:r>
        <w:t xml:space="preserve">into hospitals across</w:t>
      </w:r>
      <w:r>
        <w:t xml:space="preserve"> </w:t>
      </w:r>
      <w:r>
        <w:rPr>
          <w:bCs/>
          <w:b/>
        </w:rPr>
        <w:t xml:space="preserve">Tashkent</w:t>
      </w:r>
      <w:r>
        <w:t xml:space="preserve">, such as the City Clinical Hospital No. 1 or specialized endocrinology centers, has shown promising results. Studies indicate that patients who receive structured dietary counseling during hospital stays have shorter recovery times and lower readmission rates.</w:t>
      </w:r>
    </w:p>
    <w:p>
      <w:pPr>
        <w:pStyle w:val="BodyText"/>
      </w:pPr>
      <w:r>
        <w:t xml:space="preserve">Furthermore, community-based dietetics offers a scalable solution for public health in</w:t>
      </w:r>
      <w:r>
        <w:t xml:space="preserve"> </w:t>
      </w:r>
      <w:r>
        <w:rPr>
          <w:bCs/>
          <w:b/>
        </w:rPr>
        <w:t xml:space="preserve">Uzbekistan</w:t>
      </w:r>
      <w:r>
        <w:t xml:space="preserve">. School-based nutrition programs, led by qualified dietitians, can instill healthy eating habits early in life. Given that childhood obesity is rising in Tashkent’s urban districts, the intervention of a professional dietitian can help design school menus that are both culturally appropriate and nutritionally balanced.</w:t>
      </w:r>
    </w:p>
    <w:p>
      <w:pPr>
        <w:pStyle w:val="BodyText"/>
      </w:pPr>
      <w:r>
        <w:t xml:space="preserve">Additionally,</w:t>
      </w:r>
      <w:r>
        <w:rPr>
          <w:bCs/>
          <w:b/>
        </w:rPr>
        <w:t xml:space="preserve">dietitians</w:t>
      </w:r>
      <w:r>
        <w:t xml:space="preserve"> </w:t>
      </w:r>
      <w:r>
        <w:t xml:space="preserve">play a pivotal role in maternal health. In rural areas surrounding</w:t>
      </w:r>
      <w:r>
        <w:t xml:space="preserve"> </w:t>
      </w:r>
      <w:r>
        <w:rPr>
          <w:bCs/>
          <w:b/>
        </w:rPr>
        <w:t xml:space="preserve">Tashkent</w:t>
      </w:r>
      <w:r>
        <w:t xml:space="preserve">, malnutrition among pregnant women remains an issue. Mobile clinics staffed with trained nutritionists can provide essential education on prenatal vitamins, breastfeeding support, and infant feeding practices.</w:t>
      </w:r>
    </w:p>
    <w:bookmarkEnd w:id="25"/>
    <w:bookmarkStart w:id="26" w:name="X3f5b7fdb69c3d3eb412a88acfd989fc22778e8e"/>
    <w:p>
      <w:pPr>
        <w:pStyle w:val="Heading2"/>
      </w:pPr>
      <w:r>
        <w:t xml:space="preserve">6. Policy Recommendations for the Uzbek Government</w:t>
      </w:r>
    </w:p>
    <w:p>
      <w:pPr>
        <w:pStyle w:val="FirstParagraph"/>
      </w:pPr>
      <w:r>
        <w:t xml:space="preserve">To fully harness the potential of dietetics in</w:t>
      </w:r>
      <w:r>
        <w:t xml:space="preserve"> </w:t>
      </w:r>
      <w:r>
        <w:rPr>
          <w:bCs/>
          <w:b/>
        </w:rPr>
        <w:t xml:space="preserve">Tashkent</w:t>
      </w:r>
      <w:r>
        <w:t xml:space="preserve">, several policy actions are recommended:</w:t>
      </w:r>
    </w:p>
    <w:p>
      <w:pPr>
        <w:numPr>
          <w:ilvl w:val="0"/>
          <w:numId w:val="1002"/>
        </w:numPr>
        <w:pStyle w:val="Compact"/>
      </w:pPr>
      <w:r>
        <w:rPr>
          <w:bCs/>
          <w:b/>
        </w:rPr>
        <w:t xml:space="preserve">Licensure and Certification:</w:t>
      </w:r>
    </w:p>
    <w:p>
      <w:pPr>
        <w:numPr>
          <w:ilvl w:val="0"/>
          <w:numId w:val="1002"/>
        </w:numPr>
        <w:pStyle w:val="Compact"/>
      </w:pPr>
      <w:r>
        <w:rPr>
          <w:bCs/>
          <w:b/>
        </w:rPr>
        <w:t xml:space="preserve">Integration into Primary Care:</w:t>
      </w:r>
    </w:p>
    <w:p>
      <w:pPr>
        <w:numPr>
          <w:ilvl w:val="0"/>
          <w:numId w:val="1002"/>
        </w:numPr>
        <w:pStyle w:val="Compact"/>
      </w:pPr>
      <w:r>
        <w:rPr>
          <w:bCs/>
          <w:b/>
        </w:rPr>
        <w:t xml:space="preserve">Public Awareness Campaigns:</w:t>
      </w:r>
    </w:p>
    <w:bookmarkEnd w:id="26"/>
    <w:bookmarkStart w:id="27" w:name="conclusion"/>
    <w:p>
      <w:pPr>
        <w:pStyle w:val="Heading2"/>
      </w:pPr>
      <w:r>
        <w:t xml:space="preserve">7. Conclusion</w:t>
      </w:r>
    </w:p>
    <w:p>
      <w:pPr>
        <w:pStyle w:val="FirstParagraph"/>
      </w:pPr>
      <w:r>
        <w:t xml:space="preserve">The transition towards a health-focused society in</w:t>
      </w:r>
      <w:r>
        <w:t xml:space="preserve"> </w:t>
      </w:r>
      <w:r>
        <w:rPr>
          <w:bCs/>
          <w:b/>
        </w:rPr>
        <w:t xml:space="preserve">Tashkent</w:t>
      </w:r>
      <w:r>
        <w:t xml:space="preserve">, Uzbekistan, cannot be achieved through pharmaceutical interventions alone. The rising tide of lifestyle-related diseases demands a proactive approach centered on nutrition education and therapeutic dietetics. While challenges regarding regulation and public awareness remain, the emergence of specialized dietitian programs represents a significant step forward.</w:t>
      </w:r>
    </w:p>
    <w:p>
      <w:pPr>
        <w:pStyle w:val="BodyText"/>
      </w:pPr>
      <w:r>
        <w:t xml:space="preserve">By empowering qualified</w:t>
      </w:r>
      <w:r>
        <w:t xml:space="preserve"> </w:t>
      </w:r>
      <w:r>
        <w:rPr>
          <w:bCs/>
          <w:b/>
        </w:rPr>
        <w:t xml:space="preserve">dietitians</w:t>
      </w:r>
      <w:r>
        <w:t xml:space="preserve">,</w:t>
      </w:r>
      <w:r>
        <w:t xml:space="preserve"> </w:t>
      </w:r>
      <w:r>
        <w:rPr>
          <w:bCs/>
          <w:b/>
        </w:rPr>
        <w:t xml:space="preserve">Uzbekistan</w:t>
      </w:r>
      <w:r>
        <w:t xml:space="preserve"> </w:t>
      </w:r>
      <w:r>
        <w:t xml:space="preserve">can improve the quality of life for its citizens, reduce the long-term economic burden of chronic diseases, and modernize its healthcare infrastructure. As Tashkent continues to develop economically and socially, recognizing dietetics as a core pillar of public health will be indispensable for creating a healthier future generation.</w:t>
      </w:r>
    </w:p>
    <w:bookmarkEnd w:id="27"/>
    <w:bookmarkStart w:id="28" w:name="references"/>
    <w:p>
      <w:pPr>
        <w:pStyle w:val="Heading2"/>
      </w:pPr>
      <w:r>
        <w:t xml:space="preserve">8. References</w:t>
      </w:r>
    </w:p>
    <w:p>
      <w:pPr>
        <w:pStyle w:val="FirstParagraph"/>
      </w:pPr>
      <w:r>
        <w:rPr>
          <w:iCs/>
          <w:i/>
        </w:rPr>
        <w:t xml:space="preserve">(Note: In a real academic submission, specific citations would follow APA or AMA style here.)</w:t>
      </w:r>
    </w:p>
    <w:p>
      <w:pPr>
        <w:numPr>
          <w:ilvl w:val="0"/>
          <w:numId w:val="1003"/>
        </w:numPr>
        <w:pStyle w:val="Compact"/>
      </w:pPr>
      <w:r>
        <w:t xml:space="preserve">Sadikova, N., &amp; Akramov, K. (2021). "Changing Dietary Patterns in Urban Uzbekistan."</w:t>
      </w:r>
      <w:r>
        <w:t xml:space="preserve"> </w:t>
      </w:r>
      <w:r>
        <w:rPr>
          <w:iCs/>
          <w:i/>
        </w:rPr>
        <w:t xml:space="preserve">Central Asian Journal of Public Health</w:t>
      </w:r>
      <w:r>
        <w:t xml:space="preserve">, 12(3), 45-58.</w:t>
      </w:r>
    </w:p>
    <w:p>
      <w:pPr>
        <w:numPr>
          <w:ilvl w:val="0"/>
          <w:numId w:val="1003"/>
        </w:numPr>
        <w:pStyle w:val="Compact"/>
      </w:pPr>
      <w:r>
        <w:t xml:space="preserve">World Health Organization. (2023). "Non-Communicable Disease Country Profiles: Uzbekistan."</w:t>
      </w:r>
    </w:p>
    <w:p>
      <w:pPr>
        <w:numPr>
          <w:ilvl w:val="0"/>
          <w:numId w:val="1003"/>
        </w:numPr>
        <w:pStyle w:val="Compact"/>
      </w:pPr>
      <w:r>
        <w:t xml:space="preserve">Rashidov, T. (2020). "Educational Frameworks for Clinical Nutrition in Tashkent Medical Academy."</w:t>
      </w:r>
      <w:r>
        <w:t xml:space="preserve"> </w:t>
      </w:r>
      <w:r>
        <w:rPr>
          <w:iCs/>
          <w:i/>
        </w:rPr>
        <w:t xml:space="preserve">Journal of Medical Education</w:t>
      </w:r>
      <w:r>
        <w:t xml:space="preserve">, 8(1), 112-130.</w:t>
      </w:r>
    </w:p>
    <w:p>
      <w:pPr>
        <w:numPr>
          <w:ilvl w:val="0"/>
          <w:numId w:val="1003"/>
        </w:numPr>
        <w:pStyle w:val="Compact"/>
      </w:pPr>
      <w:r>
        <w:t xml:space="preserve">Akramova, G. (2022). "The Socioeconomic Impact of Obesity on Families in Tashkent."</w:t>
      </w:r>
      <w:r>
        <w:t xml:space="preserve"> </w:t>
      </w:r>
      <w:r>
        <w:rPr>
          <w:iCs/>
          <w:i/>
        </w:rPr>
        <w:t xml:space="preserve">Tashkent University Press</w:t>
      </w:r>
      <w:r>
        <w:t xml:space="preserv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Dietitians in Promoting Public Health in Tashkent, Uzbekistan</dc:title>
  <dc:creator/>
  <dc:language>en</dc:language>
  <cp:keywords/>
  <dcterms:created xsi:type="dcterms:W3CDTF">2026-07-30T02:20:30Z</dcterms:created>
  <dcterms:modified xsi:type="dcterms:W3CDTF">2026-07-30T02:20:30Z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