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Medellín's</w:t>
      </w:r>
      <w:r>
        <w:t xml:space="preserve"> </w:t>
      </w:r>
      <w:r>
        <w:t xml:space="preserve">Urban</w:t>
      </w:r>
      <w:r>
        <w:t xml:space="preserve"> </w:t>
      </w:r>
      <w:r>
        <w:t xml:space="preserve">Transformation</w:t>
      </w:r>
    </w:p>
    <w:bookmarkStart w:id="22" w:name="X8a16151dbcfdad1e4c164ca504a201e8cda4c12"/>
    <w:p>
      <w:pPr>
        <w:pStyle w:val="Heading1"/>
      </w:pPr>
      <w:r>
        <w:t xml:space="preserve">The Strategic Role of the Diplomat in Contemporary Colombia: A Case Study of Medellín's Urban Transformation</w:t>
      </w:r>
    </w:p>
    <w:p>
      <w:pPr>
        <w:pStyle w:val="FirstParagraph"/>
      </w:pPr>
      <w:r>
        <w:rPr>
          <w:bCs/>
          <w:b/>
        </w:rPr>
        <w:t xml:space="preserve">Juan P. Herrera, Ph.D.</w:t>
      </w:r>
      <w:r>
        <w:br/>
      </w:r>
      <w:r>
        <w:t xml:space="preserve">Department of International Relations and Urban Studies</w:t>
      </w:r>
      <w:r>
        <w:br/>
      </w:r>
      <w:r>
        <w:t xml:space="preserve">University of Antioquia, Colombia</w:t>
      </w:r>
    </w:p>
    <w:p>
      <w:pPr>
        <w:pStyle w:val="BodyText"/>
      </w:pPr>
      <w:r>
        <w:t xml:space="preserve">Date: October 2023</w:t>
      </w:r>
    </w:p>
    <w:p>
      <w:pPr>
        <w:pStyle w:val="BodyText"/>
      </w:pPr>
      <w:r>
        <w:t xml:space="preserve">Abstract</w:t>
      </w:r>
    </w:p>
    <w:p>
      <w:pPr>
        <w:pStyle w:val="BodyText"/>
      </w:pPr>
      <w:r>
        <w:t xml:space="preserve">This article examines the evolving role of the diplomat within the context of Colombia’s post-conflict reconstruction and urban modernization, with a specific focus on Medellín. Historically viewed through traditional state-centric lenses, diplomatic practice in Latin America has increasingly converged with municipal governance and international urban networks. By analyzing Medellín as a primary node in global diplomacy, this paper argues that the modern diplomat functions not merely as an ambassador of national sovereignty but as a critical facilitator of transnational knowledge transfer, investment attraction, and soft power projection. The study highlights how Medellín’s transformation from a symbol of violence to a model for urban innovation has necessitated new diplomatic strategies. We explore the intersection of foreign policy and local government action, demonstrating that effective diplomacy in Colombia requires navigating complex multi-level governance structures.</w:t>
      </w:r>
    </w:p>
    <w:p>
      <w:pPr>
        <w:pStyle w:val="BodyText"/>
      </w:pPr>
      <w:r>
        <w:t xml:space="preserve">Introduction</w:t>
      </w:r>
    </w:p>
    <w:p>
      <w:pPr>
        <w:pStyle w:val="BodyText"/>
      </w:pPr>
      <w:r>
        <w:t xml:space="preserve">The concept of the diplomat has traditionally been anchored in Westphalian notions of state sovereignty, bilateral relations, and high politics involving treaties and security. However, the globalization of urban networks has fundamentally altered this paradigm. In Colombia, a nation undergoing profound structural changes following decades internal armed conflict, the role of diplomacy is being redefined at multiple levels: national, regional, and local. Nowhere is this transformation more evident than in Medellín.</w:t>
      </w:r>
    </w:p>
    <w:p>
      <w:pPr>
        <w:pStyle w:val="BodyText"/>
      </w:pPr>
      <w:r>
        <w:t xml:space="preserve">Medellín serves as a compelling case study for understanding contemporary diplomatic practices. Once infamous globally for its association with drug cartels and extreme violence during the late 20th century, the city has reinvented itself as a laboratory for social urbanism and technological innovation. This rebranding was not achieved through isolated national efforts but through extensive engagement with international partners, foreign governments, multilateral organizations, and global academic institutions. Consequently, the diplomat in Colombia today must possess a nuanced understanding of local urban dynamics to effectively represent national interests on the global stage.</w:t>
      </w:r>
    </w:p>
    <w:p>
      <w:pPr>
        <w:pStyle w:val="BodyText"/>
      </w:pPr>
      <w:r>
        <w:t xml:space="preserve">This article posits that the efficacy of Colombian diplomacy is increasingly dependent on its ability to integrate with city-level initiatives. The "Medellín Model" has become a diplomatic asset, attracting foreign direct investment (FDI) and fostering international partnerships that reinforce Colombia’s commitment to peace and development. We will analyze how diplomats leverage this urban narrative, the mechanisms through which they facilitate transnational collaboration in Medellín, and the implications of this shift for future foreign policy frameworks.</w:t>
      </w:r>
    </w:p>
    <w:p>
      <w:pPr>
        <w:pStyle w:val="BodyText"/>
      </w:pPr>
      <w:r>
        <w:t xml:space="preserve">Theoretical Framework: From Bilateralism to Urban Diplomacy</w:t>
      </w:r>
    </w:p>
    <w:p>
      <w:pPr>
        <w:pStyle w:val="BodyText"/>
      </w:pPr>
      <w:r>
        <w:t xml:space="preserve">To understand the contemporary diplomat in Colombia, one must first engage with the theoretical underpinnings of urban diplomacy. Scholars such as Sassen (2001) and Keating (2017) have argued that cities are no longer passive recipients of national policy but active agents in international relations. In this framework, the diplomat acts as a bridge-builder, connecting local municipalities with global networks.</w:t>
      </w:r>
    </w:p>
    <w:p>
      <w:pPr>
        <w:pStyle w:val="BodyText"/>
      </w:pPr>
      <w:r>
        <w:t xml:space="preserve">In the Colombian context, this theoretical shift is practical necessity. The decentralization processes initiated in the 1990s empowered local governments like Medellín to engage directly with international actors. However, without the coordination and legitimacy provided by national diplomats, these efforts risked fragmentation or conflicting messaging. Thus, the modern diplomat serves as a harmonizer of interests, ensuring that local achievements in Medellín align with Colombia’s broader foreign policy objectives regarding human rights, democratic stability, and economic development.</w:t>
      </w:r>
    </w:p>
    <w:p>
      <w:pPr>
        <w:pStyle w:val="BodyText"/>
      </w:pPr>
      <w:r>
        <w:t xml:space="preserve">Medellín: A Case Study in Diplomatic Engagement</w:t>
      </w:r>
    </w:p>
    <w:bookmarkStart w:id="20" w:name="X294956361339d857c90f16253059445950aec6f"/>
    <w:p>
      <w:pPr>
        <w:pStyle w:val="Heading2"/>
      </w:pPr>
      <w:r>
        <w:t xml:space="preserve">The Historical Context and Rebranding Efforts</w:t>
      </w:r>
    </w:p>
    <w:p>
      <w:pPr>
        <w:pStyle w:val="FirstParagraph"/>
      </w:pPr>
      <w:r>
        <w:t xml:space="preserve">In the 1980s and 1990s, Medellín’s international image was overwhelmingly negative. Foreign diplomats stationed in Colombia often faced challenges when discussing their work with Colombian counterparts due to security concerns associated with the region. However, beginning in the early 2000s, a concerted effort began to change this narrative. This effort involved local political will from Medellín’s municipal administration and support from national diplomatic corps abroad.</w:t>
      </w:r>
    </w:p>
    <w:p>
      <w:pPr>
        <w:pStyle w:val="BodyText"/>
      </w:pPr>
      <w:r>
        <w:t xml:space="preserve">Diplomats played a crucial role in promoting Medellín’s transformation story. Through cultural exchanges, trade delegations, and participation in international urban forums such as the World Cities Culture Forum (WCCF), Colombian diplomats helped position Medellín as a leader in social urbanism. Key projects, such as the Metrocable systems connecting informal settlements to the city center, were highlighted not just as infrastructure improvements but as symbols of inclusive governance. Diplomats utilized these successes to attract development aid and technical assistance from countries like Spain, Germany, and Japan.</w:t>
      </w:r>
    </w:p>
    <w:bookmarkEnd w:id="20"/>
    <w:bookmarkStart w:id="21" w:name="multi-level-governance-and-soft-power"/>
    <w:p>
      <w:pPr>
        <w:pStyle w:val="Heading2"/>
      </w:pPr>
      <w:r>
        <w:t xml:space="preserve">Multi-Level Governance and Soft Power</w:t>
      </w:r>
    </w:p>
    <w:p>
      <w:pPr>
        <w:pStyle w:val="FirstParagraph"/>
      </w:pPr>
      <w:r>
        <w:t xml:space="preserve">The success of Medellín’s transformation illustrates the importance of multi-level diplomacy. The Colombian Ministry of Foreign Affairs recognized that promoting national stability required showcasing local successes. Therefore, diplomatic missions began to feature experts from Medellín in their cultural and trade events. This collaboration allowed diplomats to offer concrete evidence of Colombia’s progress, countering negative stereotypes.</w:t>
      </w:r>
    </w:p>
    <w:p>
      <w:pPr>
        <w:pStyle w:val="BodyText"/>
      </w:pPr>
      <w:r>
        <w:t xml:space="preserve">Furthermore, the city’s focus on innovation hubs like Ruta N attracted a different type of diplomat—one focused on science, technology, and entrepreneurship. These new diplomatic roles required skills beyond traditional negotiation; they demanded an understanding of tech ecosystems and startup cultures. Colombian diplomats in key financial capitals began to act as connectors for Medellín-based startups seeking international expansion, thereby contributing to the national economy through digital exports.</w:t>
      </w:r>
    </w:p>
    <w:p>
      <w:pPr>
        <w:pStyle w:val="BodyText"/>
      </w:pPr>
      <w:r>
        <w:t xml:space="preserve">Challenges and Future Directions</w:t>
      </w:r>
    </w:p>
    <w:p>
      <w:pPr>
        <w:pStyle w:val="BodyText"/>
      </w:pPr>
      <w:r>
        <w:t xml:space="preserve">Despite these successes, challenges remain. The integration of local urban agendas with national foreign policy is not always seamless. Discrepancies can arise between the priorities of Medellín’s municipal government and the strategic interests defined in Bogotá. Additionally, as global attention shifts, maintaining momentum requires sustained diplomatic effort to ensure that Medellín remains a focal point for international development cooperation.</w:t>
      </w:r>
    </w:p>
    <w:p>
      <w:pPr>
        <w:pStyle w:val="BodyText"/>
      </w:pPr>
      <w:r>
        <w:t xml:space="preserve">Future research should explore how digital diplomacy intersects with urban transformation in cities like Medellín. As virtual interactions become more prevalent, diplomats must find innovative ways to showcase the physical and social realities of Colombian cities without requiring constant travel. Moreover, as climate change impacts the region, diplomats will need to facilitate international partnerships focused on environmental resilience in urban centers.</w:t>
      </w:r>
    </w:p>
    <w:p>
      <w:pPr>
        <w:pStyle w:val="BodyText"/>
      </w:pPr>
      <w:r>
        <w:t xml:space="preserve">Conclusion</w:t>
      </w:r>
    </w:p>
    <w:p>
      <w:pPr>
        <w:pStyle w:val="BodyText"/>
      </w:pPr>
      <w:r>
        <w:t xml:space="preserve">The case of Medellín demonstrates that the role of the diplomat in Colombia has expanded beyond traditional borders and protocols. Today, a successful diplomat must be a cultural ambassador, an economic strategist, and an urban policy advocate. By leveraging Medellín’s transformation into a global model for social innovation, Colombian diplomats have significantly enhanced their nation’s soft power and attracted vital resources for continued development.</w:t>
      </w:r>
    </w:p>
    <w:p>
      <w:pPr>
        <w:pStyle w:val="BodyText"/>
      </w:pPr>
      <w:r>
        <w:t xml:space="preserve">As Colombia continues to navigate its post-conflict landscape, the synergy between national diplomatic efforts and local municipal achievements will remain crucial. Understanding this dynamic is essential not only for policymakers but also for international stakeholders seeking to engage with Colombia. The modern diplomat is no longer just a representative of the state; they are a key architect in constructing a new, positive narrative for Colombia on the world stage.</w:t>
      </w:r>
    </w:p>
    <w:p>
      <w:pPr>
        <w:pStyle w:val="BodyText"/>
      </w:pPr>
      <w:r>
        <w:t xml:space="preserve">References</w:t>
      </w:r>
    </w:p>
    <w:p>
      <w:pPr>
        <w:numPr>
          <w:ilvl w:val="0"/>
          <w:numId w:val="1001"/>
        </w:numPr>
        <w:pStyle w:val="Compact"/>
      </w:pPr>
      <w:r>
        <w:t xml:space="preserve">Bull, A. (2019). *The City and Diplomacy*. Cambridge University Press.</w:t>
      </w:r>
    </w:p>
    <w:p>
      <w:pPr>
        <w:numPr>
          <w:ilvl w:val="0"/>
          <w:numId w:val="1001"/>
        </w:numPr>
        <w:pStyle w:val="Compact"/>
      </w:pPr>
      <w:r>
        <w:t xml:space="preserve">Castaño, M., &amp; Restrepo, E. (2018). Urban Violence and Social Transformation in Medellín. *Latin American Perspectives*, 45(3), 45-62.</w:t>
      </w:r>
    </w:p>
    <w:p>
      <w:pPr>
        <w:numPr>
          <w:ilvl w:val="0"/>
          <w:numId w:val="1001"/>
        </w:numPr>
        <w:pStyle w:val="Compact"/>
      </w:pPr>
      <w:r>
        <w:t xml:space="preserve">Keating, M. (2017). Cities in International Politics: Representing and Networking the World’s Cities. Routledge.</w:t>
      </w:r>
    </w:p>
    <w:p>
      <w:pPr>
        <w:numPr>
          <w:ilvl w:val="0"/>
          <w:numId w:val="1001"/>
        </w:numPr>
        <w:pStyle w:val="Compact"/>
      </w:pPr>
      <w:r>
        <w:t xml:space="preserve">Sassen, S. (2001). *The Global City: New York, London, Tokyo*. Princeton University Press.</w:t>
      </w:r>
    </w:p>
    <w:p>
      <w:pPr>
        <w:numPr>
          <w:ilvl w:val="0"/>
          <w:numId w:val="1001"/>
        </w:numPr>
        <w:pStyle w:val="Compact"/>
      </w:pPr>
      <w:r>
        <w:t xml:space="preserve">Municipality of Medellín. (2021). *Medellín: From Violence to Innovation*. Annual Report on International Relations.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Contemporary Colombia: A Case Study of Medellín's Urban Transformation</dc:title>
  <dc:creator/>
  <dc:language>en</dc:language>
  <cp:keywords/>
  <dcterms:created xsi:type="dcterms:W3CDTF">2026-07-29T16:07:23Z</dcterms:created>
  <dcterms:modified xsi:type="dcterms:W3CDTF">2026-07-29T16:07:23Z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