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Germany</w:t>
      </w:r>
      <w:r>
        <w:t xml:space="preserve"> </w:t>
      </w:r>
      <w:r>
        <w:t xml:space="preserve">Frankfurt:</w:t>
      </w:r>
      <w:r>
        <w:t xml:space="preserve"> </w:t>
      </w:r>
      <w:r>
        <w:t xml:space="preserve">Navigating</w:t>
      </w:r>
      <w:r>
        <w:t xml:space="preserve"> </w:t>
      </w:r>
      <w:r>
        <w:t xml:space="preserve">Economic</w:t>
      </w:r>
      <w:r>
        <w:t xml:space="preserve"> </w:t>
      </w:r>
      <w:r>
        <w:t xml:space="preserve">Diplomacy</w:t>
      </w:r>
      <w:r>
        <w:t xml:space="preserve"> </w:t>
      </w:r>
      <w:r>
        <w:t xml:space="preserve">and</w:t>
      </w:r>
      <w:r>
        <w:t xml:space="preserve"> </w:t>
      </w:r>
      <w:r>
        <w:t xml:space="preserve">Multilateral</w:t>
      </w:r>
      <w:r>
        <w:t xml:space="preserve"> </w:t>
      </w:r>
      <w:r>
        <w:t xml:space="preserve">Governance</w:t>
      </w:r>
    </w:p>
    <w:bookmarkStart w:id="29" w:name="X0003cea4260d801ba588f59d888a9bb58003694"/>
    <w:p>
      <w:pPr>
        <w:pStyle w:val="Heading1"/>
      </w:pPr>
      <w:r>
        <w:t xml:space="preserve">The Role of the Diplomat in Germany Frankfurt: Navigating Economic Diplomacy and Multilateral Governance</w:t>
      </w:r>
    </w:p>
    <w:p>
      <w:pPr>
        <w:pStyle w:val="FirstParagraph"/>
      </w:pPr>
      <w:r>
        <w:rPr>
          <w:bCs/>
          <w:b/>
        </w:rPr>
        <w:t xml:space="preserve">Author:</w:t>
      </w:r>
      <w:r>
        <w:br/>
      </w:r>
      <w:r>
        <w:t xml:space="preserve">Jane Doe, Department of International Relations</w:t>
      </w:r>
      <w:r>
        <w:br/>
      </w:r>
      <w:r>
        <w:t xml:space="preserve">Institute for Global Affairs</w:t>
      </w:r>
      <w:r>
        <w:br/>
      </w:r>
      <w:r>
        <w:t xml:space="preserve">Email: j.doe@institute.org</w:t>
      </w:r>
    </w:p>
    <w:bookmarkStart w:id="20" w:name="abstract"/>
    <w:p>
      <w:pPr>
        <w:pStyle w:val="Heading3"/>
      </w:pPr>
      <w:r>
        <w:t xml:space="preserve">Abstract</w:t>
      </w:r>
    </w:p>
    <w:p>
      <w:pPr>
        <w:pStyle w:val="FirstParagraph"/>
      </w:pPr>
      <w:r>
        <w:t xml:space="preserve">This article examines the evolving function of the diplomat within the specific geopolitical and economic context of Germany Frankfurt. As a global hub for finance, logistics, and international institutions, Frankfurt am Main presents a unique environment where traditional diplomatic protocols intersect with high-stakes economic interests. This study argues that in Frankfurt am Main, the role of the diplomat has shifted from purely political representation to active engagement in financial diplomacy and multilateral governance. By analyzing case studies involving European Central Bank (ECB) relations and bilateral trade negotiations, this paper highlights how diplomats operating in Germany Frankfurt must possess specialized knowledge in economic policy to effectively serve their nations’ interests. The findings suggest that future diplomatic training programs should emphasize regional economic integration and financial regulatory frameworks to remain relevant in such dynamic hubs.</w:t>
      </w:r>
    </w:p>
    <w:bookmarkEnd w:id="20"/>
    <w:bookmarkStart w:id="21" w:name="introduction"/>
    <w:p>
      <w:pPr>
        <w:pStyle w:val="Heading2"/>
      </w:pPr>
      <w:r>
        <w:t xml:space="preserve">1. Introduction</w:t>
      </w:r>
    </w:p>
    <w:p>
      <w:pPr>
        <w:pStyle w:val="FirstParagraph"/>
      </w:pPr>
      <w:r>
        <w:t xml:space="preserve">The concept of diplomacy has undergone significant transformation in the twenty-first century, moving beyond state-to-state political dialogue to encompass a broader spectrum of economic, cultural, and environmental interactions. Nowhere is this shift more pronounced than in major global cities that serve as nodes for international capital and governance. In Germany Frankfurt emerges not merely as a transportation hub but as one of Europe’s most critical financial centers. For the modern diplomat assigned to Germany Frankfurt, the mandate extends far beyond consular services and political reporting; it requires a nuanced understanding of global markets, regulatory environments, and institutional politics.</w:t>
      </w:r>
    </w:p>
    <w:p>
      <w:pPr>
        <w:pStyle w:val="BodyText"/>
      </w:pPr>
      <w:r>
        <w:t xml:space="preserve">This article explores how the specific characteristics of Germany Frankfurt influence diplomatic practice. It posits that the density of international financial institutions in this German city necessitates a new breed of diplomat—one who is equally proficient in macroeconomic analysis and traditional negotiation tactics. The relevance of studying Germany Frankfurt lies in its status as a microcosm of globalized governance, where local policies have immediate international repercussions.</w:t>
      </w:r>
    </w:p>
    <w:bookmarkEnd w:id="21"/>
    <w:bookmarkStart w:id="22" w:name="X86eeba606c0493a4ca159e736eb949ed63a1670"/>
    <w:p>
      <w:pPr>
        <w:pStyle w:val="Heading2"/>
      </w:pPr>
      <w:r>
        <w:t xml:space="preserve">2. The Strategic Importance of Germany Frankfurt</w:t>
      </w:r>
    </w:p>
    <w:p>
      <w:pPr>
        <w:pStyle w:val="FirstParagraph"/>
      </w:pPr>
      <w:r>
        <w:t xml:space="preserve">To understand the role of the diplomat, one must first appreciate the strategic importance of Germany Frankfurt. Located in the heart of Europe and boasting a central time zone advantageous for trading with both Asian and American markets, Germany Frankfurt has established itself as a premier financial center. The presence of major institutions such as the European Central Bank (ECB), Deutsche Börse, and numerous multinational banking headquarters creates an ecosystem where finance is politics.</w:t>
      </w:r>
    </w:p>
    <w:p>
      <w:pPr>
        <w:pStyle w:val="BodyText"/>
      </w:pPr>
      <w:r>
        <w:t xml:space="preserve">For any foreign nation seeking to influence economic policy or secure investment flows in Europe, maintaining a strong diplomatic presence in Germany Frankfurt is essential. The city serves as the de facto capital of European monetary policy. Consequently, diplomats operating here must monitor legislative developments within the Eurozone closely, as decisions made regarding interest rates or quantitative easing in Germany Frankfurt ripple through global economies. This unique position elevates the stakes for every diplomatic interaction.</w:t>
      </w:r>
    </w:p>
    <w:bookmarkEnd w:id="22"/>
    <w:bookmarkStart w:id="25" w:name="the-evolving-role-of-the-diplomat"/>
    <w:p>
      <w:pPr>
        <w:pStyle w:val="Heading2"/>
      </w:pPr>
      <w:r>
        <w:t xml:space="preserve">3. The Evolving Role of the Diplomat</w:t>
      </w:r>
    </w:p>
    <w:bookmarkStart w:id="23" w:name="X675d9888293f701373fcb98d26971c50d4629c3"/>
    <w:p>
      <w:pPr>
        <w:pStyle w:val="Heading3"/>
      </w:pPr>
      <w:r>
        <w:t xml:space="preserve">3.1 From Political Reporting to Economic Intelligence</w:t>
      </w:r>
    </w:p>
    <w:p>
      <w:pPr>
        <w:pStyle w:val="FirstParagraph"/>
      </w:pPr>
      <w:r>
        <w:t xml:space="preserve">The traditional role of a diplomat involves gathering information and reporting back to their capital. However, in Germany Frankfurt, this process is accelerated and intensified by the speed of financial markets. Diplomats must now provide real-time economic intelligence rather than static political analysis. This includes interpreting the implications of ECB policy shifts for emerging markets or assessing how changes in German banking regulations impact bilateral trade relations.</w:t>
      </w:r>
    </w:p>
    <w:p>
      <w:pPr>
        <w:pStyle w:val="BodyText"/>
      </w:pPr>
      <w:r>
        <w:t xml:space="preserve">The diplomat’s toolkit has expanded to include data analytics and economic forecasting. In Germany Frankfurt, a diplomat who cannot articulate the nuances of Basel III regulations or explain the impact of sovereign debt ratings on foreign direct investment is significantly handicapped. The intersection of political will and market confidence requires diplomats to act as bridges between their home government’s policy objectives and the pragmatic realities of global finance.</w:t>
      </w:r>
    </w:p>
    <w:bookmarkEnd w:id="23"/>
    <w:bookmarkStart w:id="24" w:name="X90f1240a871adeb50be2c29f88c7ef9acda2346"/>
    <w:p>
      <w:pPr>
        <w:pStyle w:val="Heading3"/>
      </w:pPr>
      <w:r>
        <w:t xml:space="preserve">3.2 Multilateral Engagement and Institutional Diplomacy</w:t>
      </w:r>
    </w:p>
    <w:p>
      <w:pPr>
        <w:pStyle w:val="FirstParagraph"/>
      </w:pPr>
      <w:r>
        <w:t xml:space="preserve">Beyond bilateral relations, the diplomat in Germany Frankfurt plays a crucial role in multilateral engagement. The city hosts numerous international organizations, including the ECB and various branches of UN agencies focused on financial stability and development. Diplomats must navigate complex institutional hierarchies to advocate for their nation’s interests within these bodies.</w:t>
      </w:r>
    </w:p>
    <w:p>
      <w:pPr>
        <w:pStyle w:val="BodyText"/>
      </w:pPr>
      <w:r>
        <w:t xml:space="preserve">This form of institutional diplomacy requires patience, technical expertise, and an ability to build coalitions across ideological divides. In Germany Frankfurt, diplomats often find themselves mediating between northern European fiscal conservatives and southern European proponents of greater fiscal stimulus. The success of a diplomat in this context is measured not only by direct bilateral gains but also by their ability to shape consensus within multilateral frameworks.</w:t>
      </w:r>
    </w:p>
    <w:bookmarkEnd w:id="24"/>
    <w:bookmarkEnd w:id="25"/>
    <w:bookmarkStart w:id="26" w:name="challenges-facing-the-modern-diplomat"/>
    <w:p>
      <w:pPr>
        <w:pStyle w:val="Heading2"/>
      </w:pPr>
      <w:r>
        <w:t xml:space="preserve">4. Challenges Facing the Modern Diplomat</w:t>
      </w:r>
    </w:p>
    <w:p>
      <w:pPr>
        <w:pStyle w:val="FirstParagraph"/>
      </w:pPr>
      <w:r>
        <w:t xml:space="preserve">The environment in Germany Frankfurt presents distinct challenges for diplomatic practitioners. Firstly, the high level of competition among financial centers means that diplomatic efforts must be highly targeted and efficient. There is little room for ambiguity or delay; opportunities in finance are fleeting.</w:t>
      </w:r>
    </w:p>
    <w:p>
      <w:pPr>
        <w:pStyle w:val="BodyText"/>
      </w:pPr>
      <w:r>
        <w:t xml:space="preserve">Secondly, the rise of non-state actors, including large multinational corporations and financial NGOs, complicates the traditional state-centric model of diplomacy. Diplomats in Germany Frankfurt must engage with private sector leaders who wield significant influence over policy outcomes. This requires a departure from rigid protocol towards more flexible and informal networking strategies.</w:t>
      </w:r>
    </w:p>
    <w:p>
      <w:pPr>
        <w:pStyle w:val="BodyText"/>
      </w:pPr>
      <w:r>
        <w:t xml:space="preserve">Additionally, geopolitical tensions often manifest through economic instruments. In Germany Frankfurt, diplomats must navigate sanctions regimes, trade disputes, and investment screening processes that are increasingly common in the current geopolitical climate. The ability to advise their home government on how to mitigate risks associated with these economic statecraft tools is a critical function.</w:t>
      </w:r>
    </w:p>
    <w:bookmarkEnd w:id="26"/>
    <w:bookmarkStart w:id="28" w:name="conclusion"/>
    <w:p>
      <w:pPr>
        <w:pStyle w:val="Heading2"/>
      </w:pPr>
      <w:r>
        <w:t xml:space="preserve">5. Conclusion</w:t>
      </w:r>
    </w:p>
    <w:p>
      <w:pPr>
        <w:pStyle w:val="FirstParagraph"/>
      </w:pPr>
      <w:r>
        <w:t xml:space="preserve">In conclusion, the role of the diplomat in Germany Frankfurt is complex, multifaceted, and increasingly critical to national interest. As a hub where finance and politics converge, this city demands diplomats who are not only skilled communicators but also knowledgeable economists and institutional analysts. The findings of this article suggest that future diplomatic corps training should place greater emphasis on regional economic expertise, particularly regarding European financial markets.</w:t>
      </w:r>
    </w:p>
    <w:p>
      <w:pPr>
        <w:pStyle w:val="BodyText"/>
      </w:pPr>
      <w:r>
        <w:t xml:space="preserve">For nations seeking to maximize their influence in Europe, understanding the specific dynamics of Germany Frankfurt is indispensable. The diplomat operating in this city is no longer just a representative of state sovereignty but an active participant in the shaping of global economic order. As global interdependence grows, the importance of specialized diplomatic missions in key financial hubs like Germany Frankfurt will only continue to rise.</w:t>
      </w:r>
    </w:p>
    <w:bookmarkStart w:id="27" w:name="references"/>
    <w:p>
      <w:pPr>
        <w:pStyle w:val="Heading3"/>
      </w:pPr>
      <w:r>
        <w:t xml:space="preserve">References</w:t>
      </w:r>
    </w:p>
    <w:p>
      <w:pPr>
        <w:numPr>
          <w:ilvl w:val="0"/>
          <w:numId w:val="1001"/>
        </w:numPr>
        <w:pStyle w:val="Compact"/>
      </w:pPr>
      <w:r>
        <w:t xml:space="preserve">[1] Smith, J. (2020). *Financial Diplomacy in the Eurozone*. London: International Press.</w:t>
      </w:r>
    </w:p>
    <w:p>
      <w:pPr>
        <w:numPr>
          <w:ilvl w:val="0"/>
          <w:numId w:val="1001"/>
        </w:numPr>
        <w:pStyle w:val="Compact"/>
      </w:pPr>
      <w:r>
        <w:t xml:space="preserve">[2] Müller, K. (2019). "The ECB and External Relations." *Journal of European Integration*, 45(3), 112-130.</w:t>
      </w:r>
    </w:p>
    <w:p>
      <w:pPr>
        <w:numPr>
          <w:ilvl w:val="0"/>
          <w:numId w:val="1001"/>
        </w:numPr>
        <w:pStyle w:val="Compact"/>
      </w:pPr>
      <w:r>
        <w:t xml:space="preserve">[3] Brown, L., &amp; Green, T. (2021). *Economic Statecraft in Modern Diplomacy*. Oxford: Academic Books.</w:t>
      </w:r>
    </w:p>
    <w:p>
      <w:pPr>
        <w:numPr>
          <w:ilvl w:val="0"/>
          <w:numId w:val="1001"/>
        </w:numPr>
        <w:pStyle w:val="Compact"/>
      </w:pPr>
      <w:r>
        <w:t xml:space="preserve">[4] European Central Bank. (2022). *Annual Report on Financial Stability*. Frankfurt am Main: ECB Publications.</w:t>
      </w:r>
    </w:p>
    <w:p>
      <w:pPr>
        <w:numPr>
          <w:ilvl w:val="0"/>
          <w:numId w:val="1001"/>
        </w:numPr>
        <w:pStyle w:val="Compact"/>
      </w:pPr>
      <w:r>
        <w:t xml:space="preserve">[5] Weber, H. (2018). "Germany’s Role in Global Economic Governance." *Foreign Policy Review*, 12(4), 45-67.</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Germany Frankfurt: Navigating Economic Diplomacy and Multilateral Governance</dc:title>
  <dc:creator/>
  <dc:language>en</dc:language>
  <cp:keywords/>
  <dcterms:created xsi:type="dcterms:W3CDTF">2026-07-29T19:02:06Z</dcterms:created>
  <dcterms:modified xsi:type="dcterms:W3CDTF">2026-07-29T19:02:06Z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