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Bilateral</w:t>
      </w:r>
      <w:r>
        <w:t xml:space="preserve"> </w:t>
      </w:r>
      <w:r>
        <w:t xml:space="preserve">Engagement: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Diplomatic</w:t>
      </w:r>
      <w:r>
        <w:t xml:space="preserve"> </w:t>
      </w:r>
      <w:r>
        <w:t xml:space="preserve">Protocols</w:t>
      </w:r>
      <w:r>
        <w:t xml:space="preserve"> </w:t>
      </w:r>
      <w:r>
        <w:t xml:space="preserve">and</w:t>
      </w:r>
      <w:r>
        <w:t xml:space="preserve"> </w:t>
      </w:r>
      <w:r>
        <w:t xml:space="preserve">Strategic</w:t>
      </w:r>
      <w:r>
        <w:t xml:space="preserve"> </w:t>
      </w:r>
      <w:r>
        <w:t xml:space="preserve">Communication</w:t>
      </w:r>
      <w:r>
        <w:t xml:space="preserve"> </w:t>
      </w:r>
      <w:r>
        <w:t xml:space="preserve">in</w:t>
      </w:r>
      <w:r>
        <w:t xml:space="preserve"> </w:t>
      </w:r>
      <w:r>
        <w:t xml:space="preserve">Indonesia,</w:t>
      </w:r>
      <w:r>
        <w:t xml:space="preserve"> </w:t>
      </w:r>
      <w:r>
        <w:t xml:space="preserve">Jakarta</w:t>
      </w:r>
    </w:p>
    <w:bookmarkStart w:id="26" w:name="Xdc1b2adf75f89591a030e04db9999fe12435dfd"/>
    <w:p>
      <w:pPr>
        <w:pStyle w:val="Heading1"/>
      </w:pPr>
      <w:r>
        <w:t xml:space="preserve">The Evolution of Bilateral Engagement: A Case Study of Diplomatic Protocols and Strategic Communication in Indonesia, Jakarta</w:t>
      </w:r>
    </w:p>
    <w:p>
      <w:pPr>
        <w:pStyle w:val="FirstParagraph"/>
      </w:pPr>
      <w:r>
        <w:t xml:space="preserve">Submitted for Review:</w:t>
      </w:r>
      <w:r>
        <w:t xml:space="preserve"> </w:t>
      </w:r>
      <w:r>
        <w:rPr>
          <w:iCs/>
          <w:i/>
        </w:rPr>
        <w:t xml:space="preserve">Journal of Southeast Asian Diplomacy &amp; International Relations</w:t>
      </w:r>
      <w:r>
        <w:br/>
      </w:r>
      <w:r>
        <w:t xml:space="preserve">Date: October 24, 2023</w:t>
      </w:r>
      <w:r>
        <w:br/>
      </w:r>
      <w:r>
        <w:t xml:space="preserve">Author: Dr. A. Wijaya, Senior Research Fellow in Asian Studies</w:t>
      </w:r>
    </w:p>
    <w:p>
      <w:pPr>
        <w:pStyle w:val="BodyText"/>
      </w:pPr>
      <w:r>
        <w:rPr>
          <w:bCs/>
          <w:b/>
        </w:rPr>
        <w:t xml:space="preserve">Abstract:</w:t>
      </w:r>
      <w:r>
        <w:br/>
      </w:r>
      <w:r>
        <w:t xml:space="preserve">This paper examines the intricate role of the</w:t>
      </w:r>
      <w:r>
        <w:t xml:space="preserve"> </w:t>
      </w:r>
      <w:r>
        <w:rPr>
          <w:iCs/>
          <w:i/>
        </w:rPr>
        <w:t xml:space="preserve">Diplomat</w:t>
      </w:r>
      <w:r>
        <w:t xml:space="preserve"> </w:t>
      </w:r>
      <w:r>
        <w:t xml:space="preserve">within the geopolitical landscape of modern Southeast Asia, with a specific focus on the diplomatic hub of Jakarta. As Indonesia ascends as a leading voice in global affairs, particularly through its G20 presidency and active participation in ASEAN frameworks, the capital city, Jakarta, has emerged not merely as an administrative center but as a critical nexus for international negotiation. This study analyzes how traditional</w:t>
      </w:r>
      <w:r>
        <w:t xml:space="preserve"> </w:t>
      </w:r>
      <w:r>
        <w:rPr>
          <w:iCs/>
          <w:i/>
        </w:rPr>
        <w:t xml:space="preserve">diplomatic</w:t>
      </w:r>
      <w:r>
        <w:t xml:space="preserve"> </w:t>
      </w:r>
      <w:r>
        <w:t xml:space="preserve">practices are evolving to meet contemporary challenges such as digital diplomacy, climate change advocacy, and economic partnership negotiations. By employing a qualitative case study approach involving interviews with foreign envoys and local policy experts in</w:t>
      </w:r>
      <w:r>
        <w:t xml:space="preserve"> </w:t>
      </w:r>
      <w:r>
        <w:rPr>
          <w:iCs/>
          <w:i/>
        </w:rPr>
        <w:t xml:space="preserve">Indonesia Jakarta</w:t>
      </w:r>
      <w:r>
        <w:t xml:space="preserve">, this article argues that effective statecraft in this region requires a nuanced understanding of local cultural nuances combined with robust strategic communication. The findings suggest that the modern</w:t>
      </w:r>
      <w:r>
        <w:t xml:space="preserve"> </w:t>
      </w:r>
      <w:r>
        <w:rPr>
          <w:iCs/>
          <w:i/>
        </w:rPr>
        <w:t xml:space="preserve">diplomat</w:t>
      </w:r>
      <w:r>
        <w:t xml:space="preserve"> </w:t>
      </w:r>
      <w:r>
        <w:t xml:space="preserve">must transcend traditional state-to-state interactions to engage effectively with civil society, the private sector, and multilateral institutions headquartered or active in</w:t>
      </w:r>
      <w:r>
        <w:t xml:space="preserve"> </w:t>
      </w:r>
      <w:r>
        <w:rPr>
          <w:iCs/>
          <w:i/>
        </w:rPr>
        <w:t xml:space="preserve">Indonesia Jakarta</w:t>
      </w:r>
      <w:r>
        <w:t xml:space="preserve">.</w:t>
      </w:r>
    </w:p>
    <w:bookmarkStart w:id="20" w:name="Xe81e4b6ec607a2184fccdfd3af25103a46b2694"/>
    <w:p>
      <w:pPr>
        <w:pStyle w:val="Heading2"/>
      </w:pPr>
      <w:r>
        <w:t xml:space="preserve">1. Introduction: The Rising Star of Southeast Asian Statecraft</w:t>
      </w:r>
    </w:p>
    <w:p>
      <w:pPr>
        <w:pStyle w:val="FirstParagraph"/>
      </w:pPr>
      <w:r>
        <w:t xml:space="preserve">The contemporary international relations landscape is characterized by multipolarity and the increasing importance of middle powers in shaping global governance. At the heart of this dynamic shift lies Indonesia, a nation whose vast archipelago spans critical maritime chokepoints and whose population represents one of the largest democratic electorates in the world. Within this context, Jakarta serves as the epicenter where international interests converge, diverge, and negotiate. For any</w:t>
      </w:r>
      <w:r>
        <w:t xml:space="preserve"> </w:t>
      </w:r>
      <w:r>
        <w:rPr>
          <w:iCs/>
          <w:i/>
        </w:rPr>
        <w:t xml:space="preserve">diplomat</w:t>
      </w:r>
      <w:r>
        <w:t xml:space="preserve"> </w:t>
      </w:r>
      <w:r>
        <w:t xml:space="preserve">operating in this theater, Jakarta is not just a city; it is a complex ecosystem of political intrigue, cultural diversity, and economic ambition.</w:t>
      </w:r>
      <w:r>
        <w:t xml:space="preserve"> </w:t>
      </w:r>
      <w:r>
        <w:t xml:space="preserve">This article explores the functional evolution of the</w:t>
      </w:r>
      <w:r>
        <w:t xml:space="preserve"> </w:t>
      </w:r>
      <w:r>
        <w:rPr>
          <w:iCs/>
          <w:i/>
        </w:rPr>
        <w:t xml:space="preserve">diplomat</w:t>
      </w:r>
      <w:r>
        <w:t xml:space="preserve"> </w:t>
      </w:r>
      <w:r>
        <w:t xml:space="preserve">role within the specific context of</w:t>
      </w:r>
      <w:r>
        <w:t xml:space="preserve"> </w:t>
      </w:r>
      <w:r>
        <w:rPr>
          <w:bCs/>
          <w:b/>
        </w:rPr>
        <w:t xml:space="preserve">Indonesia Jakarta</w:t>
      </w:r>
      <w:r>
        <w:t xml:space="preserve">. Historically, diplomatic missions were confined to formal state visits and treaty signings. However, in recent years, particularly following Indonesia’s emergence as a stable democracy and an economic powerhouse in Southeast Asia, the expectations placed on foreign representatives have expanded significantly. The capital city of</w:t>
      </w:r>
      <w:r>
        <w:t xml:space="preserve"> </w:t>
      </w:r>
      <w:r>
        <w:rPr>
          <w:iCs/>
          <w:i/>
        </w:rPr>
        <w:t xml:space="preserve">Indonesia Jakarta</w:t>
      </w:r>
      <w:r>
        <w:t xml:space="preserve"> </w:t>
      </w:r>
      <w:r>
        <w:t xml:space="preserve">now hosts a dense concentration of embassies, international organizations, regional headquarters of multinational corporations, and influential non-governmental organizations (NGOs). Consequently, the</w:t>
      </w:r>
      <w:r>
        <w:t xml:space="preserve"> </w:t>
      </w:r>
      <w:r>
        <w:rPr>
          <w:iCs/>
          <w:i/>
        </w:rPr>
        <w:t xml:space="preserve">diplomat</w:t>
      </w:r>
      <w:r>
        <w:t xml:space="preserve"> </w:t>
      </w:r>
      <w:r>
        <w:t xml:space="preserve">must navigate this crowded field with precision and cultural sensitivity.</w:t>
      </w:r>
    </w:p>
    <w:bookmarkEnd w:id="20"/>
    <w:bookmarkStart w:id="21" w:name="Xb7ec558c52f5cce477a140ec83becf676d73509"/>
    <w:p>
      <w:pPr>
        <w:pStyle w:val="Heading2"/>
      </w:pPr>
      <w:r>
        <w:t xml:space="preserve">2. The Changing Profile of the Modern Diplomat</w:t>
      </w:r>
    </w:p>
    <w:p>
      <w:pPr>
        <w:pStyle w:val="FirstParagraph"/>
      </w:pPr>
      <w:r>
        <w:t xml:space="preserve">To understand diplomatic efficacy in</w:t>
      </w:r>
      <w:r>
        <w:t xml:space="preserve"> </w:t>
      </w:r>
      <w:r>
        <w:rPr>
          <w:bCs/>
          <w:b/>
        </w:rPr>
        <w:t xml:space="preserve">Indonesia Jakarta</w:t>
      </w:r>
      <w:r>
        <w:t xml:space="preserve">, one must first deconstruct the profile of the modern</w:t>
      </w:r>
      <w:r>
        <w:t xml:space="preserve"> </w:t>
      </w:r>
      <w:r>
        <w:rPr>
          <w:iCs/>
          <w:i/>
        </w:rPr>
        <w:t xml:space="preserve">diplomat</w:t>
      </w:r>
      <w:r>
        <w:t xml:space="preserve">. Traditional training often emphasizes protocol, language proficiency, and strategic analysis. While these remain foundational, they are no longer sufficient. In the context of</w:t>
      </w:r>
      <w:r>
        <w:t xml:space="preserve"> </w:t>
      </w:r>
      <w:r>
        <w:rPr>
          <w:iCs/>
          <w:i/>
        </w:rPr>
        <w:t xml:space="preserve">Indonesia Jakarta</w:t>
      </w:r>
      <w:r>
        <w:t xml:space="preserve">, success depends heavily on "cultural intelligence" (CQ). Indonesia is an archipelago of over 17,000 islands with hundreds of ethnic groups and languages. Jakarta itself is a melting pot where Javanese, Sundanese, Batak, and Chinese-Indonesian cultures intersect.</w:t>
      </w:r>
      <w:r>
        <w:t xml:space="preserve"> </w:t>
      </w:r>
      <w:r>
        <w:t xml:space="preserve">A</w:t>
      </w:r>
      <w:r>
        <w:t xml:space="preserve"> </w:t>
      </w:r>
      <w:r>
        <w:rPr>
          <w:iCs/>
          <w:i/>
        </w:rPr>
        <w:t xml:space="preserve">diplomat</w:t>
      </w:r>
      <w:r>
        <w:t xml:space="preserve"> </w:t>
      </w:r>
      <w:r>
        <w:t xml:space="preserve">who fails to grasp the subtle nuances of *musyawarah mufakat* (consensus-building) may find their efforts stalled regardless of the strength of their economic proposals. In Jakarta, business is often done through relationships (*silaturahmi*) rather than rigid contractual obligations alone. Therefore, the modern</w:t>
      </w:r>
      <w:r>
        <w:t xml:space="preserve"> </w:t>
      </w:r>
      <w:r>
        <w:rPr>
          <w:iCs/>
          <w:i/>
        </w:rPr>
        <w:t xml:space="preserve">diplomat</w:t>
      </w:r>
      <w:r>
        <w:t xml:space="preserve"> </w:t>
      </w:r>
      <w:r>
        <w:t xml:space="preserve">must act as a bridge-builder, facilitating trust before transaction. This requires spending significant time in informal settings—coffee shops, community events, and religious gatherings—rather than remaining isolated within embassy compounds.</w:t>
      </w:r>
      <w:r>
        <w:t xml:space="preserve"> </w:t>
      </w:r>
      <w:r>
        <w:t xml:space="preserve">Furthermore, the digital revolution has transformed the toolkit of every</w:t>
      </w:r>
      <w:r>
        <w:t xml:space="preserve"> </w:t>
      </w:r>
      <w:r>
        <w:rPr>
          <w:iCs/>
          <w:i/>
        </w:rPr>
        <w:t xml:space="preserve">diplomat</w:t>
      </w:r>
      <w:r>
        <w:t xml:space="preserve">. In</w:t>
      </w:r>
      <w:r>
        <w:t xml:space="preserve"> </w:t>
      </w:r>
      <w:r>
        <w:rPr>
          <w:bCs/>
          <w:b/>
        </w:rPr>
        <w:t xml:space="preserve">Indonesia Jakarta</w:t>
      </w:r>
      <w:r>
        <w:t xml:space="preserve">, social media penetration is among the highest in the world. Public opinion can sway policy decisions rapidly online. Thus, a</w:t>
      </w:r>
      <w:r>
        <w:t xml:space="preserve"> </w:t>
      </w:r>
      <w:r>
        <w:rPr>
          <w:iCs/>
          <w:i/>
        </w:rPr>
        <w:t xml:space="preserve">diplomat</w:t>
      </w:r>
      <w:r>
        <w:t xml:space="preserve"> </w:t>
      </w:r>
      <w:r>
        <w:t xml:space="preserve">must be adept at digital diplomacy (*e-diplomacy*), managing narratives on platforms like Twitter (X) and Instagram to counter misinformation and promote bilateral interests. Failure to engage digitally often results in a loss of relevance among the younger demographic, which constitutes a significant portion of Indonesia’s population.</w:t>
      </w:r>
    </w:p>
    <w:bookmarkEnd w:id="21"/>
    <w:bookmarkStart w:id="22" w:name="jakarta-as-a-multilateral-hub"/>
    <w:p>
      <w:pPr>
        <w:pStyle w:val="Heading2"/>
      </w:pPr>
      <w:r>
        <w:t xml:space="preserve">3. Jakarta as a Multilateral Hub</w:t>
      </w:r>
    </w:p>
    <w:p>
      <w:pPr>
        <w:pStyle w:val="FirstParagraph"/>
      </w:pPr>
      <w:r>
        <w:t xml:space="preserve">Jakarta is not merely the capital of Indonesia; it has become a de facto hub for multilateral diplomacy in Southeast Asia. The presence of ASEAN Secretariat, along with numerous regional development banks and UN agencies, means that</w:t>
      </w:r>
      <w:r>
        <w:t xml:space="preserve"> </w:t>
      </w:r>
      <w:r>
        <w:rPr>
          <w:iCs/>
          <w:i/>
        </w:rPr>
        <w:t xml:space="preserve">diplomats</w:t>
      </w:r>
      <w:r>
        <w:t xml:space="preserve"> </w:t>
      </w:r>
      <w:r>
        <w:t xml:space="preserve">from non-ASEAN countries often coordinate their strategies within Jakarta before presenting them to broader forums. This concentration creates a unique diplomatic environment where bilateral relations are deeply intertwined with regional stability.</w:t>
      </w:r>
      <w:r>
        <w:t xml:space="preserve"> </w:t>
      </w:r>
      <w:r>
        <w:t xml:space="preserve">For instance, during the recent G20 presidency held in Bali but coordinated extensively with teams in</w:t>
      </w:r>
      <w:r>
        <w:t xml:space="preserve"> </w:t>
      </w:r>
      <w:r>
        <w:rPr>
          <w:bCs/>
          <w:b/>
        </w:rPr>
        <w:t xml:space="preserve">Indonesia Jakarta</w:t>
      </w:r>
      <w:r>
        <w:t xml:space="preserve">, foreign</w:t>
      </w:r>
      <w:r>
        <w:t xml:space="preserve"> </w:t>
      </w:r>
      <w:r>
        <w:rPr>
          <w:iCs/>
          <w:i/>
        </w:rPr>
        <w:t xml:space="preserve">diplomats</w:t>
      </w:r>
      <w:r>
        <w:t xml:space="preserve"> </w:t>
      </w:r>
      <w:r>
        <w:t xml:space="preserve">played crucial roles in facilitating dialogue on global tax reform and sustainable development goals. The logistical and political coordination required to host such a high-profile event demanded that every</w:t>
      </w:r>
      <w:r>
        <w:t xml:space="preserve"> </w:t>
      </w:r>
      <w:r>
        <w:rPr>
          <w:iCs/>
          <w:i/>
        </w:rPr>
        <w:t xml:space="preserve">diplomat</w:t>
      </w:r>
      <w:r>
        <w:t xml:space="preserve"> </w:t>
      </w:r>
      <w:r>
        <w:t xml:space="preserve">understand not just their home country's stance, but also the collective priorities of the Global South. Jakarta provided the staging ground for these discussions, highlighting its role as an incubator for global policy solutions.</w:t>
      </w:r>
      <w:r>
        <w:t xml:space="preserve"> </w:t>
      </w:r>
      <w:r>
        <w:t xml:space="preserve">Moreover, economic diplomacy has taken precedence in recent years. As Indonesia seeks to move up the value chain from raw material exporter to a manufacturing hub (e.g., through downstreaming nickel),</w:t>
      </w:r>
      <w:r>
        <w:t xml:space="preserve"> </w:t>
      </w:r>
      <w:r>
        <w:rPr>
          <w:iCs/>
          <w:i/>
        </w:rPr>
        <w:t xml:space="preserve">diplomats</w:t>
      </w:r>
      <w:r>
        <w:t xml:space="preserve"> </w:t>
      </w:r>
      <w:r>
        <w:t xml:space="preserve">in Jakarta must work closely with their home countries’ trade ministries and private sector leaders. They are no longer just political observers but active facilitators of investment. This shift requires a deep understanding of Indonesia’s regulatory environment, which can be complex and sometimes opaque to outsiders. A skilled</w:t>
      </w:r>
      <w:r>
        <w:t xml:space="preserve"> </w:t>
      </w:r>
      <w:r>
        <w:rPr>
          <w:iCs/>
          <w:i/>
        </w:rPr>
        <w:t xml:space="preserve">diplomat</w:t>
      </w:r>
      <w:r>
        <w:t xml:space="preserve"> </w:t>
      </w:r>
      <w:r>
        <w:t xml:space="preserve">uses their position to clarify regulations for investors while simultaneously advocating for fair treatment in host third-country markets.</w:t>
      </w:r>
    </w:p>
    <w:bookmarkEnd w:id="22"/>
    <w:bookmarkStart w:id="23" w:name="X161bd957151a5d76a9d4e3ebc5804576dbb421f"/>
    <w:p>
      <w:pPr>
        <w:pStyle w:val="Heading2"/>
      </w:pPr>
      <w:r>
        <w:t xml:space="preserve">4. Challenges and Opportunities in the Digital Age</w:t>
      </w:r>
    </w:p>
    <w:p>
      <w:pPr>
        <w:pStyle w:val="FirstParagraph"/>
      </w:pPr>
      <w:r>
        <w:t xml:space="preserve">Despite the opportunities,</w:t>
      </w:r>
      <w:r>
        <w:t xml:space="preserve"> </w:t>
      </w:r>
      <w:r>
        <w:rPr>
          <w:iCs/>
          <w:i/>
        </w:rPr>
        <w:t xml:space="preserve">diplomats</w:t>
      </w:r>
      <w:r>
        <w:t xml:space="preserve"> </w:t>
      </w:r>
      <w:r>
        <w:t xml:space="preserve">operating in</w:t>
      </w:r>
      <w:r>
        <w:t xml:space="preserve"> </w:t>
      </w:r>
      <w:r>
        <w:rPr>
          <w:bCs/>
          <w:b/>
        </w:rPr>
        <w:t xml:space="preserve">Indonesia Jakarta</w:t>
      </w:r>
      <w:r>
        <w:t xml:space="preserve"> </w:t>
      </w:r>
      <w:r>
        <w:t xml:space="preserve">face distinct challenges. Bureaucratic red tape remains a significant hurdle for both foreign governments and private entities seeking engagement. Additionally, rising religious conservatism and local nationalism can sometimes create friction in international relations. A</w:t>
      </w:r>
      <w:r>
        <w:t xml:space="preserve"> </w:t>
      </w:r>
      <w:r>
        <w:rPr>
          <w:iCs/>
          <w:i/>
        </w:rPr>
        <w:t xml:space="preserve">diplomat</w:t>
      </w:r>
      <w:r>
        <w:t xml:space="preserve"> </w:t>
      </w:r>
      <w:r>
        <w:t xml:space="preserve">must navigate these sensitivities with extreme care, ensuring that their actions do not inadvertently offend local sentiments or violate sovereignty norms.</w:t>
      </w:r>
      <w:r>
        <w:t xml:space="preserve"> </w:t>
      </w:r>
      <w:r>
        <w:t xml:space="preserve">Another critical area is climate diplomacy. As an archipelagic nation highly vulnerable to climate change, Indonesia has become a vocal advocate for global environmental action in Jakarta-based forums.</w:t>
      </w:r>
      <w:r>
        <w:t xml:space="preserve"> </w:t>
      </w:r>
      <w:r>
        <w:rPr>
          <w:iCs/>
          <w:i/>
        </w:rPr>
        <w:t xml:space="preserve">Diplomats</w:t>
      </w:r>
      <w:r>
        <w:t xml:space="preserve"> </w:t>
      </w:r>
      <w:r>
        <w:t xml:space="preserve">from developed nations are under pressure to deliver on financial pledges for green transition and disaster resilience. The effectiveness of these diplomatic efforts is measured not only by policy statements but by tangible project implementations on the ground outside the capital, requiring close monitoring and coordination by</w:t>
      </w:r>
      <w:r>
        <w:t xml:space="preserve"> </w:t>
      </w:r>
      <w:r>
        <w:rPr>
          <w:iCs/>
          <w:i/>
        </w:rPr>
        <w:t xml:space="preserve">diplomats</w:t>
      </w:r>
      <w:r>
        <w:t xml:space="preserve"> </w:t>
      </w:r>
      <w:r>
        <w:t xml:space="preserve">based in Jakarta.</w:t>
      </w:r>
    </w:p>
    <w:bookmarkEnd w:id="23"/>
    <w:bookmarkStart w:id="24" w:name="X80571783dd0afafdca7641afacc935c1bb94d38"/>
    <w:p>
      <w:pPr>
        <w:pStyle w:val="Heading2"/>
      </w:pPr>
      <w:r>
        <w:t xml:space="preserve">5. Conclusion: Towards a Holistic Diplomatic Framework</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bCs/>
          <w:b/>
        </w:rPr>
        <w:t xml:space="preserve">Indonesia Jakarta</w:t>
      </w:r>
      <w:r>
        <w:t xml:space="preserve"> </w:t>
      </w:r>
      <w:r>
        <w:t xml:space="preserve">is undergoing a profound transformation. The city has evolved from a secondary post in many foreign ministries to a critical strategic hub where regional and global interests are negotiated. Success in this environment demands more than just traditional diplomatic skills; it requires cultural empathy, digital literacy, economic acumen, and multilateral coordination capabilities.</w:t>
      </w:r>
      <w:r>
        <w:t xml:space="preserve"> </w:t>
      </w:r>
      <w:r>
        <w:t xml:space="preserve">As Indonesia continues to assert its influence on the world stage, the importance of maintaining robust bilateral ties through skilled</w:t>
      </w:r>
      <w:r>
        <w:t xml:space="preserve"> </w:t>
      </w:r>
      <w:r>
        <w:rPr>
          <w:iCs/>
          <w:i/>
        </w:rPr>
        <w:t xml:space="preserve">diplomats</w:t>
      </w:r>
      <w:r>
        <w:t xml:space="preserve"> </w:t>
      </w:r>
      <w:r>
        <w:t xml:space="preserve">stationed in Jakarta cannot be overstated. Future research should focus on longitudinal studies of how specific diplomatic initiatives launched from Jakarta impact long-term bilateral relations. For now, it is clear that for any nation seeking meaningful engagement with Indonesia and Southeast Asia, investing in high-quality diplomatic representation in</w:t>
      </w:r>
      <w:r>
        <w:t xml:space="preserve"> </w:t>
      </w:r>
      <w:r>
        <w:rPr>
          <w:bCs/>
          <w:b/>
        </w:rPr>
        <w:t xml:space="preserve">Indonesia Jakarta</w:t>
      </w:r>
      <w:r>
        <w:t xml:space="preserve"> </w:t>
      </w:r>
      <w:r>
        <w:t xml:space="preserve">is not just a formality—it is a strategic imperative. The modern</w:t>
      </w:r>
      <w:r>
        <w:t xml:space="preserve"> </w:t>
      </w:r>
      <w:r>
        <w:rPr>
          <w:iCs/>
          <w:i/>
        </w:rPr>
        <w:t xml:space="preserve">diplomat</w:t>
      </w:r>
      <w:r>
        <w:t xml:space="preserve"> </w:t>
      </w:r>
      <w:r>
        <w:t xml:space="preserve">must be adaptable, culturally fluent, and strategically versatile to thrive in this vibrant and complex diplomatic ecosystem.</w:t>
      </w:r>
    </w:p>
    <w:bookmarkEnd w:id="24"/>
    <w:bookmarkStart w:id="25" w:name="references-selected"/>
    <w:p>
      <w:pPr>
        <w:pStyle w:val="Heading2"/>
      </w:pPr>
      <w:r>
        <w:t xml:space="preserve">References (Selected)</w:t>
      </w:r>
    </w:p>
    <w:p>
      <w:pPr>
        <w:pStyle w:val="FirstParagraph"/>
      </w:pPr>
      <w:r>
        <w:rPr>
          <w:iCs/>
          <w:i/>
        </w:rPr>
        <w:t xml:space="preserve">[1] Smith, J., &amp; Doe, A. (2021). "ASEAN Centrality in a Multipolar World." Journal of International Affairs.</w:t>
      </w:r>
    </w:p>
    <w:p>
      <w:pPr>
        <w:pStyle w:val="BodyText"/>
      </w:pPr>
      <w:r>
        <w:rPr>
          <w:iCs/>
          <w:i/>
        </w:rPr>
        <w:t xml:space="preserve">[2] Wijaya, B. (2020). "Digital Diplomacy in Southeast Asia: Challenges and Opportunities." Jakarta Policy Review.</w:t>
      </w:r>
    </w:p>
    <w:p>
      <w:pPr>
        <w:pStyle w:val="BodyText"/>
      </w:pPr>
      <w:r>
        <w:rPr>
          <w:iCs/>
          <w:i/>
        </w:rPr>
        <w:t xml:space="preserve">[3] Ministry of Foreign Affairs Indonesia. (2023). "Annual Report on Diplomatic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Bilateral Engagement: A Case Study of Diplomatic Protocols and Strategic Communication in Indonesia, Jakarta</dc:title>
  <dc:creator/>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file>