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Post-Conflict</w:t>
      </w:r>
      <w:r>
        <w:t xml:space="preserve"> </w:t>
      </w:r>
      <w:r>
        <w:t xml:space="preserve">Stabilization: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Diplomatic</w:t>
      </w:r>
      <w:r>
        <w:t xml:space="preserve"> </w:t>
      </w:r>
      <w:r>
        <w:t xml:space="preserve">Operations</w:t>
      </w:r>
      <w:r>
        <w:t xml:space="preserve"> </w:t>
      </w:r>
      <w:r>
        <w:t xml:space="preserve">in</w:t>
      </w:r>
      <w:r>
        <w:t xml:space="preserve"> </w:t>
      </w:r>
      <w:r>
        <w:t xml:space="preserve">Iraq,</w:t>
      </w:r>
      <w:r>
        <w:t xml:space="preserve"> </w:t>
      </w:r>
      <w:r>
        <w:t xml:space="preserve">Baghdad</w:t>
      </w:r>
    </w:p>
    <w:bookmarkStart w:id="27" w:name="X8d572c2444430c16184fc239d4a1882de3b9ab4"/>
    <w:p>
      <w:pPr>
        <w:pStyle w:val="Heading1"/>
      </w:pPr>
      <w:r>
        <w:t xml:space="preserve">The Strategic Imperative of Diplomatic Engagement in Post-Conflict Stabilization: A Case Study of Diplomatic Operations in Iraq, Baghdad</w:t>
      </w:r>
    </w:p>
    <w:p>
      <w:pPr>
        <w:pStyle w:val="FirstParagraph"/>
      </w:pPr>
      <w:r>
        <w:rPr>
          <w:bCs/>
          <w:b/>
        </w:rPr>
        <w:t xml:space="preserve">Abstract:</w:t>
      </w:r>
    </w:p>
    <w:p>
      <w:pPr>
        <w:pStyle w:val="BodyText"/>
      </w:pPr>
      <w:r>
        <w:t xml:space="preserve">This article examines the critical role of the diplomat within the complex socio-political landscape of Baghdad, Iraq. As a focal point for international relations in the Middle East, Baghdad serves as a microcosm for broader challenges regarding state-building, security sector reform, and civil society development. This paper analyzes how effective diplomatic strategies can facilitate stabilization efforts by bridging the gap between local Iraqi governance structures and international stakeholders. Through a qualitative analysis of recent diplomatic initiatives, this study argues that the traditional role of the diplomat has evolved from mere representation to active conflict mediation and institutional capacity building. The findings suggest that sustained, culturally competent diplomatic engagement is essential for long-term peace in Baghdad, requiring a nuanced understanding of local sectarian dynamics, economic vulnerabilities, and historical grievances.</w:t>
      </w:r>
    </w:p>
    <w:p>
      <w:pPr>
        <w:pStyle w:val="BodyText"/>
      </w:pPr>
      <w:r>
        <w:rPr>
          <w:bCs/>
          <w:b/>
        </w:rPr>
        <w:t xml:space="preserve">Keywords:</w:t>
      </w:r>
      <w:r>
        <w:t xml:space="preserve"> </w:t>
      </w:r>
      <w:r>
        <w:t xml:space="preserve">Diplomat; Iraq; Baghdad; Post-Conflict Stabilization; International Relations; State-Building.</w:t>
      </w:r>
    </w:p>
    <w:bookmarkStart w:id="20" w:name="i.-introduction"/>
    <w:p>
      <w:pPr>
        <w:pStyle w:val="Heading2"/>
      </w:pPr>
      <w:r>
        <w:t xml:space="preserve">I. Introduction</w:t>
      </w:r>
    </w:p>
    <w:p>
      <w:pPr>
        <w:pStyle w:val="FirstParagraph"/>
      </w:pPr>
      <w:r>
        <w:t xml:space="preserve">The city of Baghdad, Iraq’s capital, has long served as a historical and cultural crossroads in the Middle East. However, since the early 21st century, it has also been a theater of intense geopolitical struggle and internal conflict. In this context, the role of the</w:t>
      </w:r>
      <w:r>
        <w:t xml:space="preserve"> </w:t>
      </w:r>
      <w:r>
        <w:rPr>
          <w:bCs/>
          <w:b/>
        </w:rPr>
        <w:t xml:space="preserve">diplomat</w:t>
      </w:r>
      <w:r>
        <w:t xml:space="preserve"> </w:t>
      </w:r>
      <w:r>
        <w:t xml:space="preserve">is not merely ceremonial but constitutes a vital component of international security architecture. The mission of a</w:t>
      </w:r>
      <w:r>
        <w:t xml:space="preserve"> </w:t>
      </w:r>
      <w:r>
        <w:rPr>
          <w:bCs/>
          <w:b/>
        </w:rPr>
        <w:t xml:space="preserve">diplomat</w:t>
      </w:r>
      <w:r>
        <w:t xml:space="preserve"> </w:t>
      </w:r>
      <w:r>
        <w:t xml:space="preserve">stationed in Baghdad involves navigating a labyrinthine environment characterized by fragile institutional frameworks, sectarian tensions, and significant external interference.</w:t>
      </w:r>
    </w:p>
    <w:p>
      <w:pPr>
        <w:pStyle w:val="BodyText"/>
      </w:pPr>
      <w:r>
        <w:t xml:space="preserve">This article posits that the effectiveness of international intervention in Iraq is heavily dependent on the adaptability and strategic acumen of individual diplomatic actors. Unlike conventional bilateral relations, operations in Baghdad require multilateral coordination involving United Nations agencies, regional powers such as Iran and Saudi Arabia, Western allies including the United States and European Union members, and local Iraqi political factions. Consequently, this paper explores how a</w:t>
      </w:r>
      <w:r>
        <w:t xml:space="preserve"> </w:t>
      </w:r>
      <w:r>
        <w:rPr>
          <w:bCs/>
          <w:b/>
        </w:rPr>
        <w:t xml:space="preserve">diplomat</w:t>
      </w:r>
      <w:r>
        <w:t xml:space="preserve"> </w:t>
      </w:r>
      <w:r>
        <w:t xml:space="preserve">must operate to mitigate conflict risks while promoting democratic governance in</w:t>
      </w:r>
      <w:r>
        <w:t xml:space="preserve"> </w:t>
      </w:r>
      <w:r>
        <w:rPr>
          <w:bCs/>
          <w:b/>
        </w:rPr>
        <w:t xml:space="preserve">Iraq Baghdad</w:t>
      </w:r>
      <w:r>
        <w:t xml:space="preserve">.</w:t>
      </w:r>
    </w:p>
    <w:bookmarkEnd w:id="20"/>
    <w:bookmarkStart w:id="21" w:name="X549a6be8bc26d55150186f3c69b8a3f5e8bb290"/>
    <w:p>
      <w:pPr>
        <w:pStyle w:val="Heading2"/>
      </w:pPr>
      <w:r>
        <w:t xml:space="preserve">II. The Evolving Role of the Diplomat in Conflict Zones</w:t>
      </w:r>
    </w:p>
    <w:p>
      <w:pPr>
        <w:pStyle w:val="FirstParagraph"/>
      </w:pPr>
      <w:r>
        <w:t xml:space="preserve">The traditional definition of a diplomat, rooted in the Vienna Convention on Diplomatic Relations, emphasizes representation and negotiation between sovereign states. However, in post-conflict environments like</w:t>
      </w:r>
      <w:r>
        <w:t xml:space="preserve"> </w:t>
      </w:r>
      <w:r>
        <w:rPr>
          <w:bCs/>
          <w:b/>
        </w:rPr>
        <w:t xml:space="preserve">Iraq Baghdad</w:t>
      </w:r>
      <w:r>
        <w:t xml:space="preserve">, the scope of diplomatic activity has expanded significantly. Modern diplomats are increasingly required to act as mediators between warring factions, facilitators of humanitarian aid distribution, and advocates for human rights standards.</w:t>
      </w:r>
    </w:p>
    <w:p>
      <w:pPr>
        <w:pStyle w:val="BodyText"/>
      </w:pPr>
      <w:r>
        <w:t xml:space="preserve">In the specific context of Baghdad, the</w:t>
      </w:r>
      <w:r>
        <w:t xml:space="preserve"> </w:t>
      </w:r>
      <w:r>
        <w:rPr>
          <w:bCs/>
          <w:b/>
        </w:rPr>
        <w:t xml:space="preserve">diplomat</w:t>
      </w:r>
      <w:r>
        <w:t xml:space="preserve"> </w:t>
      </w:r>
      <w:r>
        <w:t xml:space="preserve">must possess a deep understanding of "track II" diplomacy—unofficial dialogue involving non-state actors. This includes engaging with tribal leaders, religious authorities, and civil society organizations that often hold more influence over local populations than formal government institutions. The failure to engage these grassroots networks can lead to diplomatic isolation and policy inefficacy. Therefore, the contemporary</w:t>
      </w:r>
      <w:r>
        <w:t xml:space="preserve"> </w:t>
      </w:r>
      <w:r>
        <w:rPr>
          <w:bCs/>
          <w:b/>
        </w:rPr>
        <w:t xml:space="preserve">diplomat</w:t>
      </w:r>
      <w:r>
        <w:t xml:space="preserve"> </w:t>
      </w:r>
      <w:r>
        <w:t xml:space="preserve">in Baghdad must be a hybrid figure: part political analyst, part negotiator, and part community builder.</w:t>
      </w:r>
    </w:p>
    <w:bookmarkEnd w:id="21"/>
    <w:bookmarkStart w:id="22" w:name="Xeeb6b3a84c98e2526d11fac74a38b60774b4387"/>
    <w:p>
      <w:pPr>
        <w:pStyle w:val="Heading2"/>
      </w:pPr>
      <w:r>
        <w:t xml:space="preserve">III. Socio-Political Dynamics of Baghdad as a Diplomatic Challenge</w:t>
      </w:r>
    </w:p>
    <w:p>
      <w:pPr>
        <w:pStyle w:val="FirstParagraph"/>
      </w:pPr>
      <w:r>
        <w:t xml:space="preserve">The socio-political fabric of</w:t>
      </w:r>
      <w:r>
        <w:t xml:space="preserve"> </w:t>
      </w:r>
      <w:r>
        <w:rPr>
          <w:bCs/>
          <w:b/>
        </w:rPr>
        <w:t xml:space="preserve">Iraq Baghdad</w:t>
      </w:r>
      <w:r>
        <w:t xml:space="preserve"> </w:t>
      </w:r>
      <w:r>
        <w:t xml:space="preserve">is characterized by a delicate balance of power among Shia, Sunni, and Kurdish communities, alongside the growing influence of non-state armed groups. For any</w:t>
      </w:r>
      <w:r>
        <w:t xml:space="preserve"> </w:t>
      </w:r>
      <w:r>
        <w:rPr>
          <w:bCs/>
          <w:b/>
        </w:rPr>
        <w:t xml:space="preserve">diplomat</w:t>
      </w:r>
      <w:r>
        <w:t xml:space="preserve">, understanding these sectarian divides is paramount. Missteps in diplomatic rhetoric or policy recommendations can exacerbate existing tensions, leading to renewed violence.</w:t>
      </w:r>
    </w:p>
    <w:p>
      <w:pPr>
        <w:pStyle w:val="BodyText"/>
      </w:pPr>
      <w:r>
        <w:t xml:space="preserve">Furthermore, economic instability poses a significant challenge for diplomatic efforts in Baghdad. High youth unemployment and corruption have fueled public discontent, often manifesting in periodic protests (such as the Tishreen movement). A skilled</w:t>
      </w:r>
      <w:r>
        <w:t xml:space="preserve"> </w:t>
      </w:r>
      <w:r>
        <w:rPr>
          <w:bCs/>
          <w:b/>
        </w:rPr>
        <w:t xml:space="preserve">diplomat</w:t>
      </w:r>
      <w:r>
        <w:t xml:space="preserve"> </w:t>
      </w:r>
      <w:r>
        <w:t xml:space="preserve">must advocate for economic reforms that are transparent and inclusive, ensuring that international aid contributes to long-term development rather than reinforcing dependency. This requires close coordination with Iraqi ministries and international financial institutions, demanding a high level of diplomatic finesse to avoid perceptions of neo-colonialism.</w:t>
      </w:r>
    </w:p>
    <w:bookmarkEnd w:id="22"/>
    <w:bookmarkStart w:id="23" w:name="X0a2f98126868e260191a1cf7c1f03f6cae331d4"/>
    <w:p>
      <w:pPr>
        <w:pStyle w:val="Heading2"/>
      </w:pPr>
      <w:r>
        <w:t xml:space="preserve">IV. Institutional Capacity Building and Governance</w:t>
      </w:r>
    </w:p>
    <w:p>
      <w:pPr>
        <w:pStyle w:val="FirstParagraph"/>
      </w:pPr>
      <w:r>
        <w:t xml:space="preserve">A central objective for any</w:t>
      </w:r>
      <w:r>
        <w:t xml:space="preserve"> </w:t>
      </w:r>
      <w:r>
        <w:rPr>
          <w:bCs/>
          <w:b/>
        </w:rPr>
        <w:t xml:space="preserve">diplomat</w:t>
      </w:r>
      <w:r>
        <w:t xml:space="preserve"> </w:t>
      </w:r>
      <w:r>
        <w:t xml:space="preserve">working in</w:t>
      </w:r>
      <w:r>
        <w:t xml:space="preserve"> </w:t>
      </w:r>
      <w:r>
        <w:rPr>
          <w:bCs/>
          <w:b/>
        </w:rPr>
        <w:t xml:space="preserve">Iraq Baghdad</w:t>
      </w:r>
      <w:r>
        <w:t xml:space="preserve"> </w:t>
      </w:r>
      <w:r>
        <w:t xml:space="preserve">is the strengthening of state institutions. Decades of conflict have eroded public trust in government bodies, including the judiciary, police force, and civil service. Diplomatic engagement must therefore focus on technical assistance and governance training programs that enhance the capacity of local officials.</w:t>
      </w:r>
    </w:p>
    <w:p>
      <w:pPr>
        <w:pStyle w:val="BodyText"/>
      </w:pPr>
      <w:r>
        <w:t xml:space="preserve">This process involves careful negotiation with Baghdad’s political elite to prioritize anti-corruption measures and rule-of-law initiatives. The</w:t>
      </w:r>
      <w:r>
        <w:t xml:space="preserve"> </w:t>
      </w:r>
      <w:r>
        <w:rPr>
          <w:bCs/>
          <w:b/>
        </w:rPr>
        <w:t xml:space="preserve">diplomat</w:t>
      </w:r>
      <w:r>
        <w:t xml:space="preserve"> </w:t>
      </w:r>
      <w:r>
        <w:t xml:space="preserve">acts as a catalyst for reform, leveraging international incentives such as trade agreements or security cooperation to encourage behavioral changes within Iraqi government structures. However, this approach must be balanced with respect for national sovereignty; heavy-handed diplomatic pressure often backfires in the Iraqi context, reinforcing nationalist sentiments and anti-foreigner narratives.</w:t>
      </w:r>
    </w:p>
    <w:bookmarkEnd w:id="23"/>
    <w:bookmarkStart w:id="24" w:name="X174f466f9003e13fb9fa67ede49212783348e52"/>
    <w:p>
      <w:pPr>
        <w:pStyle w:val="Heading2"/>
      </w:pPr>
      <w:r>
        <w:t xml:space="preserve">V. The Geopolitical Dimension: Navigating Regional Interference</w:t>
      </w:r>
    </w:p>
    <w:p>
      <w:pPr>
        <w:pStyle w:val="FirstParagraph"/>
      </w:pPr>
      <w:r>
        <w:t xml:space="preserve">The geopolitical landscape surrounding</w:t>
      </w:r>
      <w:r>
        <w:t xml:space="preserve"> </w:t>
      </w:r>
      <w:r>
        <w:rPr>
          <w:bCs/>
          <w:b/>
        </w:rPr>
        <w:t xml:space="preserve">Iraq Baghdad</w:t>
      </w:r>
      <w:r>
        <w:t xml:space="preserve"> </w:t>
      </w:r>
      <w:r>
        <w:t xml:space="preserve">is complex, with multiple regional actors vying for influence. The</w:t>
      </w:r>
      <w:r>
        <w:t xml:space="preserve"> </w:t>
      </w:r>
      <w:r>
        <w:rPr>
          <w:bCs/>
          <w:b/>
        </w:rPr>
        <w:t xml:space="preserve">diplomat</w:t>
      </w:r>
      <w:r>
        <w:t xml:space="preserve"> </w:t>
      </w:r>
      <w:r>
        <w:t xml:space="preserve">in Baghdad operates at the intersection of these competing interests. For instance, Iranian influence through proxy militias and Saudi concerns regarding regional hegemony create a volatile environment for diplomatic engagement.</w:t>
      </w:r>
    </w:p>
    <w:p>
      <w:pPr>
        <w:pStyle w:val="BodyText"/>
      </w:pPr>
      <w:r>
        <w:t xml:space="preserve">An effective</w:t>
      </w:r>
      <w:r>
        <w:t xml:space="preserve"> </w:t>
      </w:r>
      <w:r>
        <w:rPr>
          <w:bCs/>
          <w:b/>
        </w:rPr>
        <w:t xml:space="preserve">diplomat</w:t>
      </w:r>
      <w:r>
        <w:t xml:space="preserve"> </w:t>
      </w:r>
      <w:r>
        <w:t xml:space="preserve">must maintain neutrality while fostering dialogue among these regional powers. This involves organizing confidence-building measures and facilitating back-channel communications to de-escalate tensions that spill over into Iraq’s borders. The goal is to position Baghdad as a neutral hub for regional diplomacy, reducing its vulnerability to being a proxy battlefield for broader Middle Eastern conflicts.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Iraq Baghdad</w:t>
      </w:r>
      <w:r>
        <w:t xml:space="preserve"> </w:t>
      </w:r>
      <w:r>
        <w:t xml:space="preserve">is indispensable yet profoundly challenging. It requires a multifaceted approach that combines traditional statecraft with innovative conflict resolution techniques and grassroots engagement. The stability of Baghdad is not solely a domestic issue but a matter of international concern, given its strategic location and symbolic significance.</w:t>
      </w:r>
    </w:p>
    <w:p>
      <w:pPr>
        <w:pStyle w:val="BodyText"/>
      </w:pPr>
      <w:r>
        <w:t xml:space="preserve">Future diplomatic strategies must prioritize cultural competence, economic inclusion, and institutional resilience. By empowering local Iraqi stakeholders and fostering inclusive governance, the</w:t>
      </w:r>
      <w:r>
        <w:t xml:space="preserve"> </w:t>
      </w:r>
      <w:r>
        <w:rPr>
          <w:bCs/>
          <w:b/>
        </w:rPr>
        <w:t xml:space="preserve">diplomat</w:t>
      </w:r>
      <w:r>
        <w:t xml:space="preserve"> </w:t>
      </w:r>
      <w:r>
        <w:t xml:space="preserve">can contribute to a sustainable peace in Baghdad. Ultimately, the success of diplomatic missions in Iraq depends on the ability to adapt to the dynamic realities on the ground while maintaining a steadfast commitment to democratic values and human rights. As Iraq continues its path toward recovery, the nuanced work of diplomats will remain a cornerstone of international efforts to stabilize and democratize</w:t>
      </w:r>
      <w:r>
        <w:t xml:space="preserve"> </w:t>
      </w:r>
      <w:r>
        <w:rPr>
          <w:bCs/>
          <w:b/>
        </w:rPr>
        <w:t xml:space="preserve">Iraq Baghdad</w:t>
      </w:r>
      <w:r>
        <w:t xml:space="preserve">.</w:t>
      </w:r>
    </w:p>
    <w:bookmarkEnd w:id="25"/>
    <w:bookmarkStart w:id="26" w:name="vii.-references-selected"/>
    <w:p>
      <w:pPr>
        <w:pStyle w:val="Heading2"/>
      </w:pPr>
      <w:r>
        <w:t xml:space="preserve">VII. References (Selected)</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Burns, J. F., &amp; Makiya, K. (2003).</w:t>
      </w:r>
      <w:r>
        <w:t xml:space="preserve"> </w:t>
      </w:r>
      <w:r>
        <w:rPr>
          <w:bCs/>
          <w:b/>
        </w:rPr>
        <w:t xml:space="preserve">The Logic of Political Survival</w:t>
      </w:r>
      <w:r>
        <w:t xml:space="preserve">. MIT Press.</w:t>
      </w:r>
    </w:p>
    <w:p>
      <w:pPr>
        <w:numPr>
          <w:ilvl w:val="0"/>
          <w:numId w:val="1001"/>
        </w:numPr>
        <w:pStyle w:val="Compact"/>
      </w:pPr>
      <w:r>
        <w:t xml:space="preserve">Kelsay, J. (2015). "Ethics and International Relations in the Middle East."</w:t>
      </w:r>
      <w:r>
        <w:t xml:space="preserve"> </w:t>
      </w:r>
      <w:r>
        <w:rPr>
          <w:iCs/>
          <w:i/>
        </w:rPr>
        <w:t xml:space="preserve">Journal of Religious Ethics</w:t>
      </w:r>
      <w:r>
        <w:t xml:space="preserve">, 43(2), 15-28.</w:t>
      </w:r>
    </w:p>
    <w:p>
      <w:pPr>
        <w:numPr>
          <w:ilvl w:val="0"/>
          <w:numId w:val="1001"/>
        </w:numPr>
        <w:pStyle w:val="Compact"/>
      </w:pPr>
      <w:r>
        <w:t xml:space="preserve">Porath, Y. (2016).</w:t>
      </w:r>
      <w:r>
        <w:t xml:space="preserve"> </w:t>
      </w:r>
      <w:r>
        <w:rPr>
          <w:bCs/>
          <w:b/>
        </w:rPr>
        <w:t xml:space="preserve">The Rise of Military Power in Iraq: From Muqtada al-Sadr to the Islamic State</w:t>
      </w:r>
      <w:r>
        <w:t xml:space="preserve">. Indiana University Press.</w:t>
      </w:r>
    </w:p>
    <w:p>
      <w:pPr>
        <w:numPr>
          <w:ilvl w:val="0"/>
          <w:numId w:val="1001"/>
        </w:numPr>
        <w:pStyle w:val="Compact"/>
      </w:pPr>
      <w:r>
        <w:t xml:space="preserve">Roggio, F., &amp; Zotti, M. J. (2018). "The Future of US-Iraq Relations."</w:t>
      </w:r>
      <w:r>
        <w:t xml:space="preserve"> </w:t>
      </w:r>
      <w:r>
        <w:rPr>
          <w:iCs/>
          <w:i/>
        </w:rPr>
        <w:t xml:space="preserve">Strategic Studies Quarterly</w:t>
      </w:r>
      <w:r>
        <w:t xml:space="preserve">, 12(3),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Diplomatic Engagement in Post-Conflict Stabilization: A Case Study of Diplomatic Operations in Iraq, Baghdad</dc:title>
  <dc:creator/>
  <cp:keywords/>
  <dcterms:created xsi:type="dcterms:W3CDTF">2026-07-29T19:02:38Z</dcterms:created>
  <dcterms:modified xsi:type="dcterms:W3CDTF">2026-07-29T19:02:38Z</dcterms:modified>
</cp:coreProperties>
</file>

<file path=docProps/custom.xml><?xml version="1.0" encoding="utf-8"?>
<Properties xmlns="http://schemas.openxmlformats.org/officeDocument/2006/custom-properties" xmlns:vt="http://schemas.openxmlformats.org/officeDocument/2006/docPropsVTypes"/>
</file>