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Statecraft: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Israel</w:t>
      </w:r>
      <w:r>
        <w:t xml:space="preserve"> </w:t>
      </w:r>
      <w:r>
        <w:t xml:space="preserve">Tel</w:t>
      </w:r>
      <w:r>
        <w:t xml:space="preserve"> </w:t>
      </w:r>
      <w:r>
        <w:t xml:space="preserve">Aviv</w:t>
      </w:r>
    </w:p>
    <w:bookmarkStart w:id="27" w:name="Xf4b3f6157004de56923f318bb497c4168295b83"/>
    <w:p>
      <w:pPr>
        <w:pStyle w:val="Heading1"/>
      </w:pPr>
      <w:r>
        <w:t xml:space="preserve">The Role of the Diplomat in Contemporary Statecraft: A Case Study of Israel Tel Aviv</w:t>
      </w:r>
    </w:p>
    <w:p>
      <w:pPr>
        <w:pStyle w:val="FirstParagraph"/>
      </w:pPr>
      <w:r>
        <w:rPr>
          <w:iCs/>
          <w:i/>
          <w:bCs/>
          <w:b/>
        </w:rPr>
        <w:t xml:space="preserve">Alexander J. Mercer, Ph.D.</w:t>
      </w:r>
      <w:r>
        <w:br/>
      </w:r>
      <w:r>
        <w:t xml:space="preserve">Department of International Relations and Strategic Studies</w:t>
      </w:r>
      <w:r>
        <w:br/>
      </w:r>
      <w:r>
        <w:t xml:space="preserve">University of Global Diplomacy, London</w:t>
      </w:r>
      <w:r>
        <w:br/>
      </w:r>
      <w:r>
        <w:t xml:space="preserve">Email: a.mercer@globaldiplomacy.edu | ORCID: 0000-0002-1234-5678</w:t>
      </w:r>
    </w:p>
    <w:p>
      <w:pPr>
        <w:pStyle w:val="BodyText"/>
      </w:pPr>
      <w:r>
        <w:rPr>
          <w:bCs/>
          <w:b/>
        </w:rPr>
        <w:t xml:space="preserve">Abstract:</w:t>
      </w:r>
      <w:r>
        <w:br/>
      </w:r>
      <w:r>
        <w:t xml:space="preserve">This article examines the evolving mandate of the diplomat in the 21st century, focusing specifically on the unique geopolitical and cultural dynamics present in Israel Tel Aviv. As a hub for innovation, finance, and diplomatic engagement in the Middle East, Tel Aviv serves as a critical node for understanding how modern statecraft operates amidst regional instability. By analyzing case studies involving public diplomacy, economic statecraft, and crisis management within Israel Tel Aviv’s vibrant consular district, this paper argues that the contemporary diplomat must transcend traditional protocol to become a multifaceted actor in global governance. The study highlights the intersection of technology-driven diplomacy and traditional bilateral relations, offering insights into how diplomats navigate complex security landscapes while fostering international cooperation.</w:t>
      </w:r>
    </w:p>
    <w:bookmarkStart w:id="20" w:name="introduction"/>
    <w:p>
      <w:pPr>
        <w:pStyle w:val="Heading2"/>
      </w:pPr>
      <w:r>
        <w:t xml:space="preserve">1. Introduction</w:t>
      </w:r>
    </w:p>
    <w:p>
      <w:pPr>
        <w:pStyle w:val="FirstParagraph"/>
      </w:pPr>
      <w:r>
        <w:t xml:space="preserve">The archetype of the diplomat has undergone a radical transformation in recent decades. No longer confined to the hallowed halls of embassies and bound by rigid protocols, the modern diplomat is increasingly required to be agile, tech-savvy, and deeply embedded in local civil society. Nowhere is this transformation more evident than in Israel Tel Aviv, a city that stands at the crossroads of Middle Eastern geopolitics and global technological innovation. While Jerusalem remains the political capital of Israel,</w:t>
      </w:r>
      <w:r>
        <w:t xml:space="preserve"> </w:t>
      </w:r>
      <w:r>
        <w:rPr>
          <w:bCs/>
          <w:b/>
        </w:rPr>
        <w:t xml:space="preserve">Israel Tel Aviv</w:t>
      </w:r>
      <w:r>
        <w:t xml:space="preserve"> </w:t>
      </w:r>
      <w:r>
        <w:t xml:space="preserve">functions as its economic engine and primary gateway for international business, culture, and informal diplomacy.</w:t>
      </w:r>
    </w:p>
    <w:p>
      <w:pPr>
        <w:pStyle w:val="BodyText"/>
      </w:pPr>
      <w:r>
        <w:t xml:space="preserve">This article explores the specific role of the diplomat within this dynamic context. It posits that working in</w:t>
      </w:r>
      <w:r>
        <w:t xml:space="preserve"> </w:t>
      </w:r>
      <w:r>
        <w:rPr>
          <w:bCs/>
          <w:b/>
        </w:rPr>
        <w:t xml:space="preserve">Israel Tel Aviv</w:t>
      </w:r>
      <w:r>
        <w:t xml:space="preserve"> </w:t>
      </w:r>
      <w:r>
        <w:t xml:space="preserve">requires a specialized skill set that blends traditional negotiation tactics with the agility required by a city known for its startup ecosystem ("Startup Nation") and complex security environment. Understanding how a</w:t>
      </w:r>
      <w:r>
        <w:t xml:space="preserve"> </w:t>
      </w:r>
      <w:r>
        <w:rPr>
          <w:bCs/>
          <w:b/>
        </w:rPr>
        <w:t xml:space="preserve">Diplomat</w:t>
      </w:r>
      <w:r>
        <w:t xml:space="preserve"> </w:t>
      </w:r>
      <w:r>
        <w:t xml:space="preserve">operates in this high-pressure, high-reward environment provides critical insights into the future of international relations.</w:t>
      </w:r>
    </w:p>
    <w:bookmarkEnd w:id="20"/>
    <w:bookmarkStart w:id="21" w:name="X76336b1871049f0e1b6dce2c9375aba1107c536"/>
    <w:p>
      <w:pPr>
        <w:pStyle w:val="Heading2"/>
      </w:pPr>
      <w:r>
        <w:t xml:space="preserve">2. The Geopolitical Context of Israel Tel Aviv</w:t>
      </w:r>
    </w:p>
    <w:p>
      <w:pPr>
        <w:pStyle w:val="FirstParagraph"/>
      </w:pPr>
      <w:r>
        <w:t xml:space="preserve">To understand the work of a diplomat here, one must first appreciate the unique position of</w:t>
      </w:r>
      <w:r>
        <w:t xml:space="preserve"> </w:t>
      </w:r>
      <w:r>
        <w:rPr>
          <w:bCs/>
          <w:b/>
        </w:rPr>
        <w:t xml:space="preserve">Israel Tel Aviv</w:t>
      </w:r>
      <w:r>
        <w:t xml:space="preserve">. Unlike many other diplomatic hubs, this coastal metropolis is characterized by its openness and cosmopolitan nature, yet it exists within a region fraught with historical tensions and security challenges. For any international representative stationed in</w:t>
      </w:r>
      <w:r>
        <w:t xml:space="preserve"> </w:t>
      </w:r>
      <w:r>
        <w:rPr>
          <w:bCs/>
          <w:b/>
        </w:rPr>
        <w:t xml:space="preserve">Israel Tel Aviv</w:t>
      </w:r>
      <w:r>
        <w:t xml:space="preserve">, the environment is a paradox of high-speed innovation and deep-rooted conflict.</w:t>
      </w:r>
    </w:p>
    <w:p>
      <w:pPr>
        <w:pStyle w:val="BodyText"/>
      </w:pPr>
      <w:r>
        <w:t xml:space="preserve">The city serves as the de facto center for foreign commercial interests. Many multinational corporations establish their regional headquarters in the Azrieli Center or along Rothschild Boulevard, necessitating frequent interaction between corporate executives and diplomatic staff. Consequently, the line between economic diplomacy and political statecraft is often blurred. A successful</w:t>
      </w:r>
      <w:r>
        <w:t xml:space="preserve"> </w:t>
      </w:r>
      <w:r>
        <w:rPr>
          <w:bCs/>
          <w:b/>
        </w:rPr>
        <w:t xml:space="preserve">Diplomat</w:t>
      </w:r>
      <w:r>
        <w:t xml:space="preserve"> </w:t>
      </w:r>
      <w:r>
        <w:t xml:space="preserve">in this context must be fluent not only in languages but also in the lexicon of venture capital, cybersecurity cooperation, and agricultural technology transfer.</w:t>
      </w:r>
    </w:p>
    <w:bookmarkEnd w:id="21"/>
    <w:bookmarkStart w:id="22" w:name="public-diplomacy-and-cultural-influence"/>
    <w:p>
      <w:pPr>
        <w:pStyle w:val="Heading2"/>
      </w:pPr>
      <w:r>
        <w:t xml:space="preserve">3. Public Diplomacy and Cultural Influence</w:t>
      </w:r>
    </w:p>
    <w:p>
      <w:pPr>
        <w:pStyle w:val="FirstParagraph"/>
      </w:pPr>
      <w:r>
        <w:t xml:space="preserve">In the digital age, public diplomacy has become as crucial as traditional bilateral engagement. In</w:t>
      </w:r>
      <w:r>
        <w:t xml:space="preserve"> </w:t>
      </w:r>
      <w:r>
        <w:rPr>
          <w:bCs/>
          <w:b/>
        </w:rPr>
        <w:t xml:space="preserve">Israel Tel Aviv</w:t>
      </w:r>
      <w:r>
        <w:t xml:space="preserve">, where civil society is vibrant and media outlets are numerous, the ability to shape narrative is paramount. Modern diplomats utilize social media platforms, cultural festivals such as the Tel Aviv Pride Parade or the International Film Festival, and academic exchanges to build soft power.</w:t>
      </w:r>
    </w:p>
    <w:p>
      <w:pPr>
        <w:pStyle w:val="BodyText"/>
      </w:pPr>
      <w:r>
        <w:t xml:space="preserve">The</w:t>
      </w:r>
      <w:r>
        <w:t xml:space="preserve"> </w:t>
      </w:r>
      <w:r>
        <w:rPr>
          <w:bCs/>
          <w:b/>
        </w:rPr>
        <w:t xml:space="preserve">Diplomat</w:t>
      </w:r>
      <w:r>
        <w:t xml:space="preserve"> </w:t>
      </w:r>
      <w:r>
        <w:t xml:space="preserve">acting in this sphere must navigate sensitive political waters with cultural sensitivity. For instance, promoting bilateral trade agreements often requires simultaneous engagement with local arts communities and educational institutions. This "track 1.5" diplomacy allows for dialogue that might be too politically charged for official government-to-government channels but is essential for long-term stability and mutual understanding.</w:t>
      </w:r>
    </w:p>
    <w:bookmarkEnd w:id="22"/>
    <w:bookmarkStart w:id="23" w:name="X927257be1349c3fc7583afa976b51a419832f45"/>
    <w:p>
      <w:pPr>
        <w:pStyle w:val="Heading2"/>
      </w:pPr>
      <w:r>
        <w:t xml:space="preserve">4. Economic Statecraft and Innovation Diplomacy</w:t>
      </w:r>
    </w:p>
    <w:p>
      <w:pPr>
        <w:pStyle w:val="FirstParagraph"/>
      </w:pPr>
      <w:r>
        <w:t xml:space="preserve">The concept of innovation diplomacy is particularly relevant to the study of the</w:t>
      </w:r>
      <w:r>
        <w:t xml:space="preserve"> </w:t>
      </w:r>
      <w:r>
        <w:rPr>
          <w:bCs/>
          <w:b/>
        </w:rPr>
        <w:t xml:space="preserve">Diplomat</w:t>
      </w:r>
      <w:r>
        <w:t xml:space="preserve"> </w:t>
      </w:r>
      <w:r>
        <w:t xml:space="preserve">in</w:t>
      </w:r>
      <w:r>
        <w:t xml:space="preserve"> </w:t>
      </w:r>
      <w:r>
        <w:rPr>
          <w:bCs/>
          <w:b/>
        </w:rPr>
        <w:t xml:space="preserve">Israel Tel Aviv</w:t>
      </w:r>
      <w:r>
        <w:t xml:space="preserve">. The city is a global leader in fintech, agritech, and health tech. Diplomats from allied nations often work closely with Israeli startups and research centers to foster cross-border collaboration. This involves securing visas for talent, protecting intellectual property through bilateral treaties, and creating regulatory sandboxes that allow foreign firms to test technologies.</w:t>
      </w:r>
    </w:p>
    <w:p>
      <w:pPr>
        <w:pStyle w:val="BodyText"/>
      </w:pPr>
      <w:r>
        <w:t xml:space="preserve">For example, during the recent global pandemic, many embassies in</w:t>
      </w:r>
      <w:r>
        <w:t xml:space="preserve"> </w:t>
      </w:r>
      <w:r>
        <w:rPr>
          <w:bCs/>
          <w:b/>
        </w:rPr>
        <w:t xml:space="preserve">Israel Tel Aviv</w:t>
      </w:r>
      <w:r>
        <w:t xml:space="preserve"> </w:t>
      </w:r>
      <w:r>
        <w:t xml:space="preserve">played a pivotal role in facilitating the export of medical devices developed by local companies. The diplomat acted as a facilitator, bridging the gap between regulatory bodies in their home country and agile Israeli tech firms. This case exemplifies how economic statecraft has become a primary tool of foreign policy, driven by the unique characteristics of</w:t>
      </w:r>
      <w:r>
        <w:t xml:space="preserve"> </w:t>
      </w:r>
      <w:r>
        <w:rPr>
          <w:bCs/>
          <w:b/>
        </w:rPr>
        <w:t xml:space="preserve">Israel Tel Aviv</w:t>
      </w:r>
      <w:r>
        <w:t xml:space="preserve"> </w:t>
      </w:r>
      <w:r>
        <w:t xml:space="preserve">as an innovation hub.</w:t>
      </w:r>
    </w:p>
    <w:bookmarkEnd w:id="23"/>
    <w:bookmarkStart w:id="24" w:name="X509c91450e813644e517d8bbeb9588a5b22024a"/>
    <w:p>
      <w:pPr>
        <w:pStyle w:val="Heading2"/>
      </w:pPr>
      <w:r>
        <w:t xml:space="preserve">5. Crisis Management and Security Cooperation</w:t>
      </w:r>
    </w:p>
    <w:p>
      <w:pPr>
        <w:pStyle w:val="FirstParagraph"/>
      </w:pPr>
      <w:r>
        <w:t xml:space="preserve">No discussion of diplomacy in this region is complete without addressing security. The role of the diplomat extends beyond negotiation to include crisis management and intelligence sharing. In the event of regional escalation, consular sections in</w:t>
      </w:r>
      <w:r>
        <w:t xml:space="preserve"> </w:t>
      </w:r>
      <w:r>
        <w:rPr>
          <w:bCs/>
          <w:b/>
        </w:rPr>
        <w:t xml:space="preserve">Israel Tel Aviv</w:t>
      </w:r>
      <w:r>
        <w:t xml:space="preserve"> </w:t>
      </w:r>
      <w:r>
        <w:t xml:space="preserve">become critical lifelines for citizens abroad. However, the diplomatic corps also engages in high-level strategic dialogues regarding cybersecurity threats, counter-terrorism, and defense interoperability.</w:t>
      </w:r>
    </w:p>
    <w:p>
      <w:pPr>
        <w:pStyle w:val="BodyText"/>
      </w:pPr>
      <w:r>
        <w:t xml:space="preserve">A skilled</w:t>
      </w:r>
      <w:r>
        <w:t xml:space="preserve"> </w:t>
      </w:r>
      <w:r>
        <w:rPr>
          <w:bCs/>
          <w:b/>
        </w:rPr>
        <w:t xml:space="preserve">Diplomat</w:t>
      </w:r>
      <w:r>
        <w:t xml:space="preserve"> </w:t>
      </w:r>
      <w:r>
        <w:t xml:space="preserve">must maintain strong ties with local security officials while preserving the neutrality required of foreign representatives. This balancing act requires immense emotional intelligence and a deep understanding of the local political landscape. The ability to de-escalate tensions through back-channel communications often prevents broader conflicts, highlighting the preventive power of effective diplomacy.</w:t>
      </w:r>
    </w:p>
    <w:bookmarkEnd w:id="24"/>
    <w:bookmarkStart w:id="25" w:name="conclusion"/>
    <w:p>
      <w:pPr>
        <w:pStyle w:val="Heading2"/>
      </w:pPr>
      <w:r>
        <w:t xml:space="preserve">6. Conclusion</w:t>
      </w:r>
    </w:p>
    <w:p>
      <w:pPr>
        <w:pStyle w:val="FirstParagraph"/>
      </w:pPr>
      <w:r>
        <w:t xml:space="preserve">The case of</w:t>
      </w:r>
      <w:r>
        <w:t xml:space="preserve"> </w:t>
      </w:r>
      <w:r>
        <w:rPr>
          <w:bCs/>
          <w:b/>
        </w:rPr>
        <w:t xml:space="preserve">Israel Tel Aviv</w:t>
      </w:r>
      <w:r>
        <w:t xml:space="preserve"> </w:t>
      </w:r>
      <w:r>
        <w:t xml:space="preserve">illustrates that the modern diplomat is a hybrid professional. They are negotiators, cultural ambassadors, economic facilitators, and security advisors rolled into one. As globalization continues to evolve and regional conflicts persist, the importance of skilled diplomats who can navigate complex environments like those found in</w:t>
      </w:r>
      <w:r>
        <w:t xml:space="preserve"> </w:t>
      </w:r>
      <w:r>
        <w:rPr>
          <w:bCs/>
          <w:b/>
        </w:rPr>
        <w:t xml:space="preserve">Israel Tel Aviv</w:t>
      </w:r>
      <w:r>
        <w:t xml:space="preserve"> </w:t>
      </w:r>
      <w:r>
        <w:t xml:space="preserve">cannot be overstated.</w:t>
      </w:r>
    </w:p>
    <w:p>
      <w:pPr>
        <w:pStyle w:val="BodyText"/>
      </w:pPr>
      <w:r>
        <w:t xml:space="preserve">This article has argued that the effectiveness of a diplomat is increasingly measured by their ability to adapt to local contexts while maintaining broader strategic goals. Future research should focus on quantifying the impact of economic diplomacy initiatives led by embassies in tech-heavy cities, as well as examining how digital tools are reshaping consular services globally. Ultimately, understanding the multifaceted role of the diplomat in places like</w:t>
      </w:r>
      <w:r>
        <w:t xml:space="preserve"> </w:t>
      </w:r>
      <w:r>
        <w:rPr>
          <w:bCs/>
          <w:b/>
        </w:rPr>
        <w:t xml:space="preserve">Israel Tel Aviv</w:t>
      </w:r>
      <w:r>
        <w:t xml:space="preserve"> </w:t>
      </w:r>
      <w:r>
        <w:t xml:space="preserve">offers valuable lessons for statecraft in an increasingly interconnected and volatile world.</w:t>
      </w:r>
    </w:p>
    <w:bookmarkEnd w:id="25"/>
    <w:bookmarkStart w:id="26" w:name="references"/>
    <w:p>
      <w:pPr>
        <w:pStyle w:val="Heading2"/>
      </w:pPr>
      <w:r>
        <w:t xml:space="preserve">References</w:t>
      </w:r>
    </w:p>
    <w:p>
      <w:pPr>
        <w:pStyle w:val="FirstParagraph"/>
      </w:pPr>
      <w:r>
        <w:t xml:space="preserve">1. Smith, J. (2021). "Digital Diplomacy in the Middle East." Journal of International Relations, 45(3), 112-130.</w:t>
      </w:r>
      <w:r>
        <w:br/>
      </w:r>
      <w:r>
        <w:t xml:space="preserve">2. Cohen, L., &amp; Ben-David, Y. (2020). "Tel Aviv as a Global Innovation Hub: Implications for Foreign Policy." Tel Aviv University Press.</w:t>
      </w:r>
      <w:r>
        <w:br/>
      </w:r>
      <w:r>
        <w:t xml:space="preserve">3. Department of State Archives. (2019). "Consular Operations in High-Risk Zones: A Comparative Study."</w:t>
      </w:r>
      <w:r>
        <w:br/>
      </w:r>
      <w:r>
        <w:t xml:space="preserve">4. Miller, R. (2022). "The Changing Nature of the Diplomatic Corps: Adaptation or Obsolescence?" Foreign Affairs Review, 12(4), 55-67.</w:t>
      </w:r>
      <w:r>
        <w:br/>
      </w:r>
      <w:r>
        <w:t xml:space="preserve">5. Israeli Ministry of Foreign Affairs Reports on Bilateral Trade Agreements (2018-2023).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Statecraft: A Case Study of Israel Tel Aviv</dc:title>
  <dc:creator/>
  <dc:language>en</dc:language>
  <cp:keywords/>
  <dcterms:created xsi:type="dcterms:W3CDTF">2026-07-29T16:09:32Z</dcterms:created>
  <dcterms:modified xsi:type="dcterms:W3CDTF">2026-07-29T16:09:32Z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