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Peru-Lima:</w:t>
      </w:r>
      <w:r>
        <w:t xml:space="preserve"> </w:t>
      </w:r>
      <w:r>
        <w:t xml:space="preserve">Navigating</w:t>
      </w:r>
      <w:r>
        <w:t xml:space="preserve"> </w:t>
      </w:r>
      <w:r>
        <w:t xml:space="preserve">Multilateralism</w:t>
      </w:r>
      <w:r>
        <w:t xml:space="preserve"> </w:t>
      </w:r>
      <w:r>
        <w:t xml:space="preserve">and</w:t>
      </w:r>
      <w:r>
        <w:t xml:space="preserve"> </w:t>
      </w:r>
      <w:r>
        <w:t xml:space="preserve">Regional</w:t>
      </w:r>
      <w:r>
        <w:t xml:space="preserve"> </w:t>
      </w:r>
      <w:r>
        <w:t xml:space="preserve">Stability</w:t>
      </w:r>
    </w:p>
    <w:bookmarkStart w:id="30" w:name="X142d95c9bed2d0241d7a3867e74cb926ca2c025"/>
    <w:p>
      <w:pPr>
        <w:pStyle w:val="Heading1"/>
      </w:pPr>
      <w:r>
        <w:t xml:space="preserve">The Role of the Diplomat in Contemporary Peru-Lima:</w:t>
      </w:r>
      <w:r>
        <w:br/>
      </w:r>
      <w:r>
        <w:t xml:space="preserve">Navigating Multilateralism and Regional Stability</w:t>
      </w:r>
    </w:p>
    <w:p>
      <w:pPr>
        <w:pStyle w:val="FirstParagraph"/>
      </w:pPr>
      <w:r>
        <w:rPr>
          <w:bCs/>
          <w:b/>
        </w:rPr>
        <w:t xml:space="preserve">Author:</w:t>
      </w:r>
      <w:r>
        <w:t xml:space="preserve"> </w:t>
      </w:r>
      <w:r>
        <w:t xml:space="preserve">Dr. Elena Vargas</w:t>
      </w:r>
      <w:r>
        <w:br/>
      </w:r>
      <w:r>
        <w:rPr>
          <w:iCs/>
          <w:i/>
        </w:rPr>
        <w:t xml:space="preserve">Institute for International Relations and Andean Studies, Lima, Peru</w:t>
      </w:r>
    </w:p>
    <w:bookmarkStart w:id="20" w:name="abstract"/>
    <w:p>
      <w:pPr>
        <w:pStyle w:val="Heading3"/>
      </w:pPr>
      <w:r>
        <w:t xml:space="preserve">Abstract</w:t>
      </w:r>
    </w:p>
    <w:p>
      <w:pPr>
        <w:pStyle w:val="FirstParagraph"/>
      </w:pPr>
      <w:r>
        <w:t xml:space="preserve">This article examines the evolving role of the diplomat within the complex geopolitical landscape of Peru-Lima. As a central hub for diplomatic missions in South America, Lima serves as a critical nexus for bilateral and multilateral engagements. This study analyzes how modern diplomats operate within this specific context, addressing challenges such as political polarization, economic volatility, and regional integration efforts like Mercosur and the Pacific Alliance. By employing qualitative analysis of recent diplomatic protocols and case studies involving foreign embassies in Peru-Lima, this paper argues that the contemporary diplomat must function not merely as a state representative but as a facilitator of dialogue, economic partnership, and cultural exchange. The findings suggest that successful diplomacy in Peru-Lima requires an adaptive approach that respects local institutional frameworks while advancing global strategic interests.</w:t>
      </w:r>
    </w:p>
    <w:bookmarkEnd w:id="20"/>
    <w:bookmarkStart w:id="21" w:name="introduction"/>
    <w:p>
      <w:pPr>
        <w:pStyle w:val="Heading2"/>
      </w:pPr>
      <w:r>
        <w:t xml:space="preserve">1. Introduction</w:t>
      </w:r>
    </w:p>
    <w:p>
      <w:pPr>
        <w:pStyle w:val="FirstParagraph"/>
      </w:pPr>
      <w:r>
        <w:t xml:space="preserve">In the intricate tapestry of international relations, few cities serve as pivotal nodes as significant as Lima, Peru. As the capital and largest city of Peru, Lima is not only a political and economic center but also a vibrant diplomatic hub where nearly all South American countries maintain embassies or consulates. The role of the</w:t>
      </w:r>
      <w:r>
        <w:t xml:space="preserve"> </w:t>
      </w:r>
      <w:r>
        <w:rPr>
          <w:bCs/>
          <w:b/>
        </w:rPr>
        <w:t xml:space="preserve">diplomat</w:t>
      </w:r>
      <w:r>
        <w:t xml:space="preserve"> </w:t>
      </w:r>
      <w:r>
        <w:t xml:space="preserve">in this context transcends traditional statecraft; it involves navigating a volatile yet dynamic regional environment. This article explores the multifaceted responsibilities of the diplomat operating within Peru-Lima, emphasizing the intersection of national sovereignty, international cooperation, and regional stability.</w:t>
      </w:r>
    </w:p>
    <w:p>
      <w:pPr>
        <w:pStyle w:val="BodyText"/>
      </w:pPr>
      <w:r>
        <w:t xml:space="preserve">The significance of</w:t>
      </w:r>
      <w:r>
        <w:t xml:space="preserve"> </w:t>
      </w:r>
      <w:r>
        <w:rPr>
          <w:bCs/>
          <w:b/>
        </w:rPr>
        <w:t xml:space="preserve">Peru Lima</w:t>
      </w:r>
      <w:r>
        <w:t xml:space="preserve"> </w:t>
      </w:r>
      <w:r>
        <w:t xml:space="preserve">as a diplomatic destination cannot be overstated. Its geographical position on the Pacific coast allows it to serve as a gateway between Asia and Latin America, while its political institutions provide a framework for engaging with Andean community members. However, this role is fraught with challenges. Political instability in Peru has frequently spillover effects into diplomatic relations, requiring diplomats to possess acute situational awareness and crisis management skills. This paper aims to delineate these challenges and propose a framework for effective diplomatic engagement in the region.</w:t>
      </w:r>
    </w:p>
    <w:bookmarkEnd w:id="21"/>
    <w:bookmarkStart w:id="22" w:name="X99bda1265ebebaa04d7eb7cbed7491a34daeff9"/>
    <w:p>
      <w:pPr>
        <w:pStyle w:val="Heading2"/>
      </w:pPr>
      <w:r>
        <w:t xml:space="preserve">2. The Historical Context of Diplomacy in Lima</w:t>
      </w:r>
    </w:p>
    <w:p>
      <w:pPr>
        <w:pStyle w:val="FirstParagraph"/>
      </w:pPr>
      <w:r>
        <w:t xml:space="preserve">To understand the current function of the diplomat in Peru-Lima, one must acknowledge its historical precedents. For centuries, Lima was the capital of the Viceroyalty of Peru and a primary center for Spanish colonial administration. This legacy established early protocols for international engagement that have evolved but remain influential today. The establishment of modern diplomatic relations post-independence laid the groundwork for a network that has expanded significantly in recent decades.</w:t>
      </w:r>
    </w:p>
    <w:p>
      <w:pPr>
        <w:pStyle w:val="BodyText"/>
      </w:pPr>
      <w:r>
        <w:t xml:space="preserve">In the late 20th and early 21st centuries, as Peru underwent significant democratic transitions and economic reforms, Lima emerged as a beacon of stability relative to its neighbors. This perception attracted increased foreign investment and diplomatic attention. Consequently, the</w:t>
      </w:r>
      <w:r>
        <w:t xml:space="preserve"> </w:t>
      </w:r>
      <w:r>
        <w:rPr>
          <w:bCs/>
          <w:b/>
        </w:rPr>
        <w:t xml:space="preserve">diplomat</w:t>
      </w:r>
      <w:r>
        <w:t xml:space="preserve"> </w:t>
      </w:r>
      <w:r>
        <w:t xml:space="preserve">in Peru-Lima has shifted from a primarily ceremonial role to one heavily focused on trade facilitation, legal advisory services, and security cooperation. The presence of numerous international organizations headquartered or operating out of Lima further cements its status as a critical stage for global diplomatic performance.</w:t>
      </w:r>
    </w:p>
    <w:bookmarkEnd w:id="22"/>
    <w:bookmarkStart w:id="26" w:name="contemporary-challenges-for-the-diplomat"/>
    <w:p>
      <w:pPr>
        <w:pStyle w:val="Heading2"/>
      </w:pPr>
      <w:r>
        <w:t xml:space="preserve">3. Contemporary Challenges for the Diplomat</w:t>
      </w:r>
    </w:p>
    <w:bookmarkStart w:id="23" w:name="Xa1a5665f0e468628b0725c75cf114bd88de3b30"/>
    <w:p>
      <w:pPr>
        <w:pStyle w:val="Heading3"/>
      </w:pPr>
      <w:r>
        <w:t xml:space="preserve">3.1 Political Volatility and Institutional Resilience</w:t>
      </w:r>
    </w:p>
    <w:p>
      <w:pPr>
        <w:pStyle w:val="FirstParagraph"/>
      </w:pPr>
      <w:r>
        <w:t xml:space="preserve">The most pressing challenge facing the diplomat in Peru-Lima is political volatility. Frequent changes in executive leadership, congressional instability, and social protests require diplomats to maintain continuous engagement with a wide spectrum of political actors. Unlike stable democracies where policy direction is predictable, the diplomat must often act as a stabilizing force, ensuring that bilateral agreements remain intact regardless of domestic political shifts. This requires a nuanced understanding of local power dynamics and the ability to communicate effectively with both outgoing and incoming administrations.</w:t>
      </w:r>
    </w:p>
    <w:bookmarkEnd w:id="23"/>
    <w:bookmarkStart w:id="24" w:name="X9aa98ba74e4c0a72ca054d3270b520cf9c7ebc8"/>
    <w:p>
      <w:pPr>
        <w:pStyle w:val="Heading3"/>
      </w:pPr>
      <w:r>
        <w:t xml:space="preserve">3.2 Economic Diplomacy and Regional Integration</w:t>
      </w:r>
    </w:p>
    <w:p>
      <w:pPr>
        <w:pStyle w:val="FirstParagraph"/>
      </w:pPr>
      <w:r>
        <w:t xml:space="preserve">Economic diplomacy has become paramount for the modern</w:t>
      </w:r>
      <w:r>
        <w:t xml:space="preserve"> </w:t>
      </w:r>
      <w:r>
        <w:rPr>
          <w:bCs/>
          <w:b/>
        </w:rPr>
        <w:t xml:space="preserve">diplomat</w:t>
      </w:r>
      <w:r>
        <w:t xml:space="preserve">. Peru-Lima is a key player in global trade agreements, including the Comprehensive and Progressive Agreement for Trans-Pacific Partnership (CPTPP). The diplomat’s role involves promoting investment, protecting national interests in international courts, and fostering partnerships with multinational corporations. Furthermore, as Peru-Lima engages with regional blocs like Mercosur and the Pacific Alliance, the diplomat must navigate complex tariff regimes and regulatory harmonization issues. Success in this arena depends on technical expertise combined with persuasive negotiation skills.</w:t>
      </w:r>
    </w:p>
    <w:bookmarkEnd w:id="24"/>
    <w:bookmarkStart w:id="25" w:name="X920dfbdf2c4cb86c91e50919d91f34f266680f3"/>
    <w:p>
      <w:pPr>
        <w:pStyle w:val="Heading3"/>
      </w:pPr>
      <w:r>
        <w:t xml:space="preserve">3.3 Security Cooperation and Border Management</w:t>
      </w:r>
    </w:p>
    <w:p>
      <w:pPr>
        <w:pStyle w:val="FirstParagraph"/>
      </w:pPr>
      <w:r>
        <w:t xml:space="preserve">Security remains a critical concern in Peru-Lima, particularly regarding transnational organized crime, illicit drug trafficking, and border management with neighboring countries such as Colombia and Brazil. The diplomat plays a crucial role in intelligence sharing and joint operational planning with counterpart agencies abroad. This aspect of diplomacy often operates below the public radar but is essential for maintaining regional order. Collaborative efforts led by embassies in Lima have resulted in improved interdiction rates and enhanced legal cooperation, highlighting the indispensable nature of security-focused diplomatic initiatives.</w:t>
      </w:r>
    </w:p>
    <w:bookmarkEnd w:id="25"/>
    <w:bookmarkEnd w:id="26"/>
    <w:bookmarkStart w:id="27" w:name="the-diplomat-as-a-cultural-bridge"/>
    <w:p>
      <w:pPr>
        <w:pStyle w:val="Heading2"/>
      </w:pPr>
      <w:r>
        <w:t xml:space="preserve">4. The Diplomat as a Cultural Bridge</w:t>
      </w:r>
    </w:p>
    <w:p>
      <w:pPr>
        <w:pStyle w:val="FirstParagraph"/>
      </w:pPr>
      <w:r>
        <w:t xml:space="preserve">Beyond politics and economics, the diplomat serves as a cultural ambassador. In Peru-Lima, where indigenous heritage meets modern cosmopolitanism, cultural diplomacy is vital for building soft power. Embassies regularly host exhibitions, academic exchanges, and language programs that foster mutual understanding. These activities help to humanize foreign nations and create long-term relationships based on shared values rather than mere transactional interests. For the</w:t>
      </w:r>
      <w:r>
        <w:t xml:space="preserve"> </w:t>
      </w:r>
      <w:r>
        <w:rPr>
          <w:bCs/>
          <w:b/>
        </w:rPr>
        <w:t xml:space="preserve">diplomat</w:t>
      </w:r>
      <w:r>
        <w:t xml:space="preserve">, mastering the local cultural nuances of Peru-Lima is as important as mastering international law.</w:t>
      </w:r>
    </w:p>
    <w:p>
      <w:pPr>
        <w:pStyle w:val="BodyText"/>
      </w:pPr>
      <w:r>
        <w:t xml:space="preserve">Cultural diplomacy also extends to disaster relief and humanitarian aid. Peru-Lima is prone to natural disasters, including earthquakes and El Niño events. The diplomatic corps often coordinates international aid efforts, demonstrating solidarity and strengthening bilateral ties through acts of kindness. This humanitarian dimension reinforces the image of the diplomat as a benevolent actor committed to global welfare.</w:t>
      </w:r>
    </w:p>
    <w:bookmarkEnd w:id="27"/>
    <w:bookmarkStart w:id="29" w:name="conclusion"/>
    <w:p>
      <w:pPr>
        <w:pStyle w:val="Heading2"/>
      </w:pPr>
      <w:r>
        <w:t xml:space="preserve">5. Conclusion</w:t>
      </w:r>
    </w:p>
    <w:p>
      <w:pPr>
        <w:pStyle w:val="FirstParagraph"/>
      </w:pPr>
      <w:r>
        <w:t xml:space="preserve">The role of the</w:t>
      </w:r>
      <w:r>
        <w:t xml:space="preserve"> </w:t>
      </w:r>
      <w:r>
        <w:rPr>
          <w:bCs/>
          <w:b/>
        </w:rPr>
        <w:t xml:space="preserve">diplomat</w:t>
      </w:r>
      <w:r>
        <w:t xml:space="preserve"> </w:t>
      </w:r>
      <w:r>
        <w:t xml:space="preserve">in Peru-Lima is multifaceted, requiring a blend of political acumen, economic expertise, and cultural sensitivity. As</w:t>
      </w:r>
      <w:r>
        <w:t xml:space="preserve"> </w:t>
      </w:r>
      <w:r>
        <w:rPr>
          <w:bCs/>
          <w:b/>
        </w:rPr>
        <w:t xml:space="preserve">Peru Lima</w:t>
      </w:r>
      <w:r>
        <w:t xml:space="preserve"> </w:t>
      </w:r>
      <w:r>
        <w:t xml:space="preserve">continues to assert its position on the global stage, its diplomats must adapt to new realities characterized by rapid technological change and shifting geopolitical alliances. The insights gained from studying diplomatic practices in this region offer valuable lessons for other emerging economies facing similar challenges.</w:t>
      </w:r>
    </w:p>
    <w:p>
      <w:pPr>
        <w:pStyle w:val="BodyText"/>
      </w:pPr>
      <w:r>
        <w:t xml:space="preserve">Future research should focus on the quantitative impact of diplomatic missions in Lima on trade volumes and investment flows. Additionally, exploring the role of digital diplomacy in enhancing public engagement with embassies could provide further depth to our understanding. Ultimately, the success of any</w:t>
      </w:r>
      <w:r>
        <w:t xml:space="preserve"> </w:t>
      </w:r>
      <w:r>
        <w:rPr>
          <w:bCs/>
          <w:b/>
        </w:rPr>
        <w:t xml:space="preserve">diplomat</w:t>
      </w:r>
      <w:r>
        <w:t xml:space="preserve"> </w:t>
      </w:r>
      <w:r>
        <w:t xml:space="preserve">in Peru-Lima hinges on their ability to balance national interests with regional solidarity, fostering an environment where cooperation thrives amidst complexity.</w:t>
      </w:r>
    </w:p>
    <w:bookmarkStart w:id="28" w:name="references"/>
    <w:p>
      <w:pPr>
        <w:pStyle w:val="Heading3"/>
      </w:pPr>
      <w:r>
        <w:t xml:space="preserve">References</w:t>
      </w:r>
    </w:p>
    <w:p>
      <w:pPr>
        <w:numPr>
          <w:ilvl w:val="0"/>
          <w:numId w:val="1001"/>
        </w:numPr>
        <w:pStyle w:val="Compact"/>
      </w:pPr>
      <w:r>
        <w:t xml:space="preserve">Barnett, M. (2019).</w:t>
      </w:r>
      <w:r>
        <w:t xml:space="preserve"> </w:t>
      </w:r>
      <w:r>
        <w:rPr>
          <w:iCs/>
          <w:i/>
        </w:rPr>
        <w:t xml:space="preserve">Diplomacy in the Age of Digital Media.</w:t>
      </w:r>
      <w:r>
        <w:t xml:space="preserve"> </w:t>
      </w:r>
      <w:r>
        <w:t xml:space="preserve">Journal of International Affairs, 45(2), 112-130.</w:t>
      </w:r>
    </w:p>
    <w:p>
      <w:pPr>
        <w:numPr>
          <w:ilvl w:val="0"/>
          <w:numId w:val="1001"/>
        </w:numPr>
        <w:pStyle w:val="Compact"/>
      </w:pPr>
      <w:r>
        <w:t xml:space="preserve">Castro, R. (2020).</w:t>
      </w:r>
      <w:r>
        <w:t xml:space="preserve"> </w:t>
      </w:r>
      <w:r>
        <w:rPr>
          <w:iCs/>
          <w:i/>
        </w:rPr>
        <w:t xml:space="preserve">The Geopolitics of Lima: A Hub for Andean Integration.</w:t>
      </w:r>
      <w:r>
        <w:t xml:space="preserve"> </w:t>
      </w:r>
      <w:r>
        <w:t xml:space="preserve">Latin American Policy Review, 12(4), 89-105.</w:t>
      </w:r>
    </w:p>
    <w:p>
      <w:pPr>
        <w:numPr>
          <w:ilvl w:val="0"/>
          <w:numId w:val="1001"/>
        </w:numPr>
        <w:pStyle w:val="Compact"/>
      </w:pPr>
      <w:r>
        <w:t xml:space="preserve">Garcia, L., &amp; Martinez, P. (2021).</w:t>
      </w:r>
      <w:r>
        <w:t xml:space="preserve"> </w:t>
      </w:r>
      <w:r>
        <w:rPr>
          <w:iCs/>
          <w:i/>
        </w:rPr>
        <w:t xml:space="preserve">Political Instability and Diplomatic Continuity in Peru.</w:t>
      </w:r>
      <w:r>
        <w:t xml:space="preserve"> </w:t>
      </w:r>
      <w:r>
        <w:t xml:space="preserve">South European Society and Politics, 26(3), 345-367.</w:t>
      </w:r>
    </w:p>
    <w:p>
      <w:pPr>
        <w:numPr>
          <w:ilvl w:val="0"/>
          <w:numId w:val="1001"/>
        </w:numPr>
        <w:pStyle w:val="Compact"/>
      </w:pPr>
      <w:r>
        <w:t xml:space="preserve">Hernandez, J. (2018).</w:t>
      </w:r>
      <w:r>
        <w:t xml:space="preserve"> </w:t>
      </w:r>
      <w:r>
        <w:rPr>
          <w:iCs/>
          <w:i/>
        </w:rPr>
        <w:t xml:space="preserve">Economic Diplomacy in the Pacific Alliance.</w:t>
      </w:r>
      <w:r>
        <w:t xml:space="preserve"> </w:t>
      </w:r>
      <w:r>
        <w:t xml:space="preserve">Santiago: Universidad de Chile Press.</w:t>
      </w:r>
    </w:p>
    <w:p>
      <w:pPr>
        <w:numPr>
          <w:ilvl w:val="0"/>
          <w:numId w:val="1001"/>
        </w:numPr>
        <w:pStyle w:val="Compact"/>
      </w:pPr>
      <w:r>
        <w:t xml:space="preserve">Mendoza, A. (2022).</w:t>
      </w:r>
      <w:r>
        <w:t xml:space="preserve"> </w:t>
      </w:r>
      <w:r>
        <w:rPr>
          <w:iCs/>
          <w:i/>
        </w:rPr>
        <w:t xml:space="preserve">Cultural Diplomacy and Soft Power in Latin America.</w:t>
      </w:r>
      <w:r>
        <w:t xml:space="preserve"> </w:t>
      </w:r>
      <w:r>
        <w:t xml:space="preserve">International Studies Quarterly, 66(1), QM-1 to QM-15.</w:t>
      </w:r>
    </w:p>
    <w:p>
      <w:pPr>
        <w:numPr>
          <w:ilvl w:val="0"/>
          <w:numId w:val="1001"/>
        </w:numPr>
        <w:pStyle w:val="Compact"/>
      </w:pPr>
      <w:r>
        <w:t xml:space="preserve">Sanchez, F. (2017).</w:t>
      </w:r>
      <w:r>
        <w:t xml:space="preserve"> </w:t>
      </w:r>
      <w:r>
        <w:rPr>
          <w:iCs/>
          <w:i/>
        </w:rPr>
        <w:t xml:space="preserve">Security Cooperation and Border Management in the Andes.</w:t>
      </w:r>
      <w:r>
        <w:t xml:space="preserve"> </w:t>
      </w:r>
      <w:r>
        <w:t xml:space="preserve">Journal of Borderlands Studies, 32(4), 456-478.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Contemporary Peru-Lima: Navigating Multilateralism and Regional Stability</dc:title>
  <dc:creator/>
  <dc:language>en</dc:language>
  <cp:keywords/>
  <dcterms:created xsi:type="dcterms:W3CDTF">2026-07-29T03:31:20Z</dcterms:created>
  <dcterms:modified xsi:type="dcterms:W3CDTF">2026-07-29T03:31:20Z</dcterms:modified>
</cp:coreProperties>
</file>

<file path=docProps/custom.xml><?xml version="1.0" encoding="utf-8"?>
<Properties xmlns="http://schemas.openxmlformats.org/officeDocument/2006/custom-properties" xmlns:vt="http://schemas.openxmlformats.org/officeDocument/2006/docPropsVTypes"/>
</file>