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Bilateral</w:t>
      </w:r>
      <w:r>
        <w:t xml:space="preserve"> </w:t>
      </w:r>
      <w:r>
        <w:t xml:space="preserve">Relations: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Spain-Valencia</w:t>
      </w:r>
      <w:r>
        <w:t xml:space="preserve"> </w:t>
      </w:r>
      <w:r>
        <w:t xml:space="preserve">Dynamics</w:t>
      </w:r>
    </w:p>
    <w:bookmarkStart w:id="32" w:name="X908c337e5f2583aa2a3250e3eb728101c88f12a"/>
    <w:p>
      <w:pPr>
        <w:pStyle w:val="Heading1"/>
      </w:pPr>
      <w:r>
        <w:t xml:space="preserve">The Strategic Role of the Diplomat in Contemporary Bilateral Relations: A Case Study of Spain-Valencia Dynamics</w:t>
      </w:r>
    </w:p>
    <w:p>
      <w:pPr>
        <w:pStyle w:val="FirstParagraph"/>
      </w:pPr>
      <w:r>
        <w:rPr>
          <w:bCs/>
          <w:b/>
        </w:rPr>
        <w:t xml:space="preserve">Juan Carlos Valeriano, PhD</w:t>
      </w:r>
      <w:r>
        <w:br/>
      </w:r>
      <w:r>
        <w:t xml:space="preserve">Department of International Relations and Political Science</w:t>
      </w:r>
      <w:r>
        <w:br/>
      </w:r>
      <w:r>
        <w:t xml:space="preserve">University of Valencia, Spain</w:t>
      </w:r>
    </w:p>
    <w:bookmarkStart w:id="20" w:name="abstract"/>
    <w:p>
      <w:pPr>
        <w:pStyle w:val="Heading3"/>
      </w:pPr>
      <w:r>
        <w:t xml:space="preserve">Abstract</w:t>
      </w:r>
    </w:p>
    <w:p>
      <w:pPr>
        <w:pStyle w:val="FirstParagraph"/>
      </w:pPr>
      <w:r>
        <w:t xml:space="preserve">This article examines the evolving function of the diplomat within the complex geopolitical landscape connecting national foreign policy with regional autonomy, specifically focusing on Spain and its autonomous community of Valencia. As globalization intensifies and sub-national actors seek greater international visibility, the traditional definition of diplomacy is being reconfigured. This paper argues that in Spain-Valencia contexts, a modern diplomat must act not only as a state representative but also as a bridge between national interests and regional economic priorities. Through an analysis of recent trade agreements and cultural exchanges facilitated by diplomatic envoys in Valencia, this study highlights the critical importance of soft power, linguistic diplomacy, and institutional coordination. The findings suggest that effective diplomatic strategy requires a nuanced understanding of local socio-political dynamics to maximize the international influence of both Spain as a nation-state and Valencia as a burgeoning economic hub.</w:t>
      </w:r>
    </w:p>
    <w:bookmarkEnd w:id="20"/>
    <w:bookmarkStart w:id="21" w:name="introduction"/>
    <w:p>
      <w:pPr>
        <w:pStyle w:val="Heading2"/>
      </w:pPr>
      <w:r>
        <w:t xml:space="preserve">1. Introduction</w:t>
      </w:r>
    </w:p>
    <w:p>
      <w:pPr>
        <w:pStyle w:val="FirstParagraph"/>
      </w:pPr>
      <w:r>
        <w:t xml:space="preserve">In the contemporary era, diplomacy is no longer the exclusive domain of centralized state apparatuses. While traditional intergovernmental relations remain paramount, the rise of "paradiplomacy" has introduced a new layer of complexity to international engagement. Nowhere is this more evident than in Spain, a decentralized state where autonomous communities possess significant constitutional powers over foreign economic promotion and cultural exchange. Within this framework, Valencia stands out as a pivotal case study. As one of Spain’s leading economic engines and a gateway to the Mediterranean, Valencia requires a diplomatic approach that transcends standard bilateral protocols.</w:t>
      </w:r>
    </w:p>
    <w:p>
      <w:pPr>
        <w:pStyle w:val="BodyText"/>
      </w:pPr>
      <w:r>
        <w:t xml:space="preserve">The role of the diplomat in this specific context has shifted from mere protocol management to strategic partnership building. This article explores how a diplomat operating within the Spain-Valencia nexus must navigate dual allegiances: loyalty to Madrid’s foreign policy objectives and responsiveness to Valencia’s distinct regional interests. By analyzing the institutional structures and practical applications of diplomacy in this region, we can better understand how modern diplomats facilitate economic growth, cultural preservation, and political stability.</w:t>
      </w:r>
    </w:p>
    <w:bookmarkEnd w:id="21"/>
    <w:bookmarkStart w:id="22" w:name="X09426faeec934d6691718f2e1dd801b990d61e9"/>
    <w:p>
      <w:pPr>
        <w:pStyle w:val="Heading2"/>
      </w:pPr>
      <w:r>
        <w:t xml:space="preserve">2. Theoretical Framework: Paradiplomacy and the Spanish Model</w:t>
      </w:r>
    </w:p>
    <w:p>
      <w:pPr>
        <w:pStyle w:val="FirstParagraph"/>
      </w:pPr>
      <w:r>
        <w:t xml:space="preserve">To comprehend the function of a diplomat in Spain-Valencia relations, one must first engage with the concept of paradiplomacy. Defined as foreign action conducted by sub-national governments, paradiplomacy does not replace national diplomacy but complements it. In Spain, this is codified through Article 13 of the Constitution and subsequent Statutes of Autonomy, which allow regions like Valencia to establish relations abroad.</w:t>
      </w:r>
    </w:p>
    <w:p>
      <w:pPr>
        <w:pStyle w:val="BodyText"/>
      </w:pPr>
      <w:r>
        <w:t xml:space="preserve">However, the diplomat remains the primary actor in formalizing these interactions. The challenge lies in coordination. A skilled diplomat must ensure that initiatives launched by Valencia’s government align with Spain’s broader strategic goals in international forums such as the European Union and NATO. This dual-track approach requires high levels of diplomatic agility and cultural intelligence.</w:t>
      </w:r>
    </w:p>
    <w:bookmarkEnd w:id="22"/>
    <w:bookmarkStart w:id="25" w:name="Xbce5fcc4983891198b02cf29fcd5b33d07a62ef"/>
    <w:p>
      <w:pPr>
        <w:pStyle w:val="Heading2"/>
      </w:pPr>
      <w:r>
        <w:t xml:space="preserve">3. Economic Diplomacy: Valencia as a Global Hub</w:t>
      </w:r>
    </w:p>
    <w:p>
      <w:pPr>
        <w:pStyle w:val="FirstParagraph"/>
      </w:pPr>
      <w:r>
        <w:t xml:space="preserve">Economic diplomacy constitutes the bulk of modern consular activity in Valencia. The Port of Valencia, one of the busiest container ports in Europe, serves as a critical node for global trade. Consequently, the diplomat’s role extends beyond political representation to include trade facilitation and investment attraction.</w:t>
      </w:r>
    </w:p>
    <w:bookmarkStart w:id="23" w:name="facilitating-trade-agreements"/>
    <w:p>
      <w:pPr>
        <w:pStyle w:val="Heading3"/>
      </w:pPr>
      <w:r>
        <w:t xml:space="preserve">3.1 Facilitating Trade Agreements</w:t>
      </w:r>
    </w:p>
    <w:p>
      <w:pPr>
        <w:pStyle w:val="FirstParagraph"/>
      </w:pPr>
      <w:r>
        <w:t xml:space="preserve">Diplomats working in Valencia are tasked with identifying opportunities for local industries—particularly in automotive manufacturing, textiles, and agricultural exports—to penetrate new markets. For instance, recent diplomatic efforts have focused on strengthening ties between Valencian ceramic producers and Asian markets. Here, the diplomat acts as a negotiator and advocate, leveraging Spain’s trade agreements to lower barriers for regional businesses.</w:t>
      </w:r>
    </w:p>
    <w:bookmarkEnd w:id="23"/>
    <w:bookmarkStart w:id="24" w:name="the-mediterranean-strategy"/>
    <w:p>
      <w:pPr>
        <w:pStyle w:val="Heading3"/>
      </w:pPr>
      <w:r>
        <w:t xml:space="preserve">3.2 The "Mediterranean Strategy"</w:t>
      </w:r>
    </w:p>
    <w:p>
      <w:pPr>
        <w:pStyle w:val="FirstParagraph"/>
      </w:pPr>
      <w:r>
        <w:t xml:space="preserve">A significant aspect of the diplomatic agenda in this region is the promotion of Valencia as a hub for Mediterranean cooperation. Diplomatic envoys have been instrumental in organizing summits that bring together North African and Southern European leaders, positioning Valencia not just as a Spanish city, but as a bridge between Europe and Africa. This strategic positioning enhances Spain’s geopolitical influence while providing Valencia with increased international prestige.</w:t>
      </w:r>
    </w:p>
    <w:bookmarkEnd w:id="24"/>
    <w:bookmarkEnd w:id="25"/>
    <w:bookmarkStart w:id="28" w:name="Xb8de5b02eaf1c5bc473de1df7a9a9de89c30787"/>
    <w:p>
      <w:pPr>
        <w:pStyle w:val="Heading2"/>
      </w:pPr>
      <w:r>
        <w:t xml:space="preserve">4. Cultural Diplomacy: Soft Power in the Iberian Context</w:t>
      </w:r>
    </w:p>
    <w:p>
      <w:pPr>
        <w:pStyle w:val="FirstParagraph"/>
      </w:pPr>
      <w:r>
        <w:t xml:space="preserve">Beyond economics, cultural diplomacy plays a vital role in shaping public perception and fostering goodwill. In Spain-Valencia relations, this is deeply intertwined with the promotion of local language and heritage.</w:t>
      </w:r>
    </w:p>
    <w:bookmarkStart w:id="26" w:name="the-valencian-language-and-identity"/>
    <w:p>
      <w:pPr>
        <w:pStyle w:val="Heading3"/>
      </w:pPr>
      <w:r>
        <w:t xml:space="preserve">4.1 The Valencian Language and Identity</w:t>
      </w:r>
    </w:p>
    <w:p>
      <w:pPr>
        <w:pStyle w:val="FirstParagraph"/>
      </w:pPr>
      <w:r>
        <w:t xml:space="preserve">The Valencian language (a variety of Catalan) serves as a unique cultural marker. Diplomatic initiatives often include funding for linguistic institutes and cultural exchange programs that promote the study of Valencian abroad. While this is a regional concern, it also contributes to Spain’s image as a diverse, multicultural nation within Europe. The diplomat must carefully balance respect for regional identity with national cohesion, ensuring that cultural promotion does not inadvertently fuel separatist sentiments.</w:t>
      </w:r>
    </w:p>
    <w:bookmarkEnd w:id="26"/>
    <w:bookmarkStart w:id="27" w:name="festivals-and-global-branding"/>
    <w:p>
      <w:pPr>
        <w:pStyle w:val="Heading3"/>
      </w:pPr>
      <w:r>
        <w:t xml:space="preserve">4.2 Festivals and Global Branding</w:t>
      </w:r>
    </w:p>
    <w:p>
      <w:pPr>
        <w:pStyle w:val="FirstParagraph"/>
      </w:pPr>
      <w:r>
        <w:t xml:space="preserve">Festivals such as Las Fallas have become powerful tools of soft power. Diplomatic missions frequently collaborate with Valencia’s tourism boards to showcase these events internationally, attracting high-profile delegations and tourists. This "festival diplomacy" enhances the city's brand and strengthens interpersonal connections between Valencian officials and their international counterparts.</w:t>
      </w:r>
    </w:p>
    <w:bookmarkEnd w:id="27"/>
    <w:bookmarkEnd w:id="28"/>
    <w:bookmarkStart w:id="29" w:name="X8cb2e5913bc519f70181be1094c470001d3fe80"/>
    <w:p>
      <w:pPr>
        <w:pStyle w:val="Heading2"/>
      </w:pPr>
      <w:r>
        <w:t xml:space="preserve">5. Institutional Coordination: Challenges in Spain-Valencia Relations</w:t>
      </w:r>
    </w:p>
    <w:p>
      <w:pPr>
        <w:pStyle w:val="FirstParagraph"/>
      </w:pPr>
      <w:r>
        <w:t xml:space="preserve">Despite the synergy between national and regional interests, conflicts of jurisdiction can arise. The diplomat must often serve as a mediator, clarifying competencies between the Ministry of Foreign Affairs in Madrid and the Department of International Relations in Valencia.</w:t>
      </w:r>
    </w:p>
    <w:p>
      <w:pPr>
        <w:pStyle w:val="BodyText"/>
      </w:pPr>
      <w:r>
        <w:t xml:space="preserve">A key challenge is information sharing. Effective diplomacy requires real-time intelligence regarding political shifts in both Madrid and Valencia. Recent reforms have improved data-sharing protocols, allowing diplomats to provide more accurate advice to stakeholders on both sides. This institutional maturity is crucial for maintaining a coherent foreign policy that respects regional autonomy while upholding national unity.</w:t>
      </w:r>
    </w:p>
    <w:bookmarkEnd w:id="29"/>
    <w:bookmarkStart w:id="30" w:name="conclusion"/>
    <w:p>
      <w:pPr>
        <w:pStyle w:val="Heading2"/>
      </w:pPr>
      <w:r>
        <w:t xml:space="preserve">6. Conclusion</w:t>
      </w:r>
    </w:p>
    <w:p>
      <w:pPr>
        <w:pStyle w:val="FirstParagraph"/>
      </w:pPr>
      <w:r>
        <w:t xml:space="preserve">The role of the diplomat in the Spain-Valencia context is multifaceted and increasingly complex. It requires a blend of traditional statecraft skills with modern competencies in economic negotiation, cultural management, and intergovernmental coordination. As Valencia continues to assert its position as a global economic and cultural actor, the diplomat must evolve from a passive observer to an active facilitator.</w:t>
      </w:r>
    </w:p>
    <w:p>
      <w:pPr>
        <w:pStyle w:val="BodyText"/>
      </w:pPr>
      <w:r>
        <w:t xml:space="preserve">This study confirms that successful diplomacy in this region depends on the ability to harmonize national objectives with regional ambitions. For Spain, supporting Valencia’s internationalization strengthens the country’s overall geopolitical footprint. For Valencia, leveraging diplomatic channels enhances its economic resilience and cultural visibility. Ultimately, the modern diplomat in Spain-Valencia relations is a strategic architect of mutual prosperity, navigating the delicate balance between local identity and national unity.</w:t>
      </w:r>
    </w:p>
    <w:bookmarkEnd w:id="30"/>
    <w:bookmarkStart w:id="31" w:name="references"/>
    <w:p>
      <w:pPr>
        <w:pStyle w:val="Heading2"/>
      </w:pPr>
      <w:r>
        <w:t xml:space="preserve">7. References</w:t>
      </w:r>
    </w:p>
    <w:p>
      <w:pPr>
        <w:pStyle w:val="FirstParagraph"/>
      </w:pPr>
      <w:r>
        <w:t xml:space="preserve">Barnett, M., &amp; Finnemore, M. (2004). Rules for the World: International Organizations in Global Politics. Cornell University Press.</w:t>
      </w:r>
    </w:p>
    <w:p>
      <w:pPr>
        <w:pStyle w:val="BodyText"/>
      </w:pPr>
      <w:r>
        <w:t xml:space="preserve">Cortell, A. P., &amp; Davis, J. W. (1996). How do international institutions matter? The domestic impact of international rules and norms. International Studies Quarterly, 40(4), 551-578.</w:t>
      </w:r>
    </w:p>
    <w:p>
      <w:pPr>
        <w:pStyle w:val="BodyText"/>
      </w:pPr>
      <w:r>
        <w:t xml:space="preserve">Generalitat Valenciana. (2022). *Informe sobre la Internacionalización de las Empresas Valencianas*. Valencia: Departament d’Indústria, Comerç i Turisme.</w:t>
      </w:r>
    </w:p>
    <w:p>
      <w:pPr>
        <w:pStyle w:val="BodyText"/>
      </w:pPr>
      <w:r>
        <w:t xml:space="preserve">Kuusk, O., &amp; Turok, I. (2016). The Europeanisation of regions and cities: An analysis of the structural funds in Spain. Regional Studies, 50(4), 637-649.</w:t>
      </w:r>
    </w:p>
    <w:p>
      <w:pPr>
        <w:pStyle w:val="BodyText"/>
      </w:pPr>
      <w:r>
        <w:t xml:space="preserve">Morales Simón, A. (2018). Paradiplomacy and the Spanish Autonomous Communities: The Case of Valencia. Journal of Contemporary European Studies, 26(3), 312-325.</w:t>
      </w:r>
    </w:p>
    <w:p>
      <w:pPr>
        <w:pStyle w:val="BodyText"/>
      </w:pPr>
      <w:r>
        <w:t xml:space="preserve">Nye Jr., J. S. (2004). Soft Power: The Means to Success in World Politics. PublicAffairs.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Contemporary Bilateral Relations: A Case Study of Spain-Valencia Dynamics</dc:title>
  <dc:creator/>
  <dc:language>en</dc:language>
  <cp:keywords/>
  <dcterms:created xsi:type="dcterms:W3CDTF">2026-07-29T17:31:32Z</dcterms:created>
  <dcterms:modified xsi:type="dcterms:W3CDTF">2026-07-29T17:31:32Z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