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Statecraft: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Diplomatic</w:t>
      </w:r>
      <w:r>
        <w:t xml:space="preserve"> </w:t>
      </w:r>
      <w:r>
        <w:t xml:space="preserve">Engagement</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9" w:name="X299bb518aca3606da2568ba97ec23abf7c929ee"/>
    <w:p>
      <w:pPr>
        <w:pStyle w:val="Heading1"/>
      </w:pPr>
      <w:r>
        <w:t xml:space="preserve">The Evolving Role of the Diplomat in Contemporary Statecraft: A Case Study of Diplomatic Engagement in Dubai, United Arab Emirates</w:t>
      </w:r>
    </w:p>
    <w:p>
      <w:pPr>
        <w:pStyle w:val="FirstParagraph"/>
      </w:pPr>
      <w:r>
        <w:rPr>
          <w:bCs/>
          <w:b/>
        </w:rPr>
        <w:t xml:space="preserve">Jordan Smith</w:t>
      </w:r>
      <w:r>
        <w:br/>
      </w:r>
      <w:r>
        <w:t xml:space="preserve">African Institute for Global Studies</w:t>
      </w:r>
      <w:r>
        <w:br/>
      </w:r>
      <w:r>
        <w:t xml:space="preserve">Email: j.smith@aigs.edu</w:t>
      </w:r>
    </w:p>
    <w:bookmarkStart w:id="20" w:name="abstract"/>
    <w:p>
      <w:pPr>
        <w:pStyle w:val="Heading3"/>
      </w:pPr>
      <w:r>
        <w:t xml:space="preserve">Abstract</w:t>
      </w:r>
    </w:p>
    <w:p>
      <w:pPr>
        <w:pStyle w:val="FirstParagraph"/>
      </w:pPr>
      <w:r>
        <w:t xml:space="preserve">This article examines the transformation of the traditional diplomatic role in the context of rapid globalisation and multipolar geopolitical dynamics, with a specific focus on Dubai, United Arab Emirates. Historically associated with formal state-to-state negotiations, diplomacy has expanded into economic statecraft, cultural soft power projection, and urban branding. This paper argues that in Dubai—a city-state within a federal system—the diplomat functions not merely as an ambassadorial representative but as a strategic node in a global network facilitating investment, tourism, and international cooperation. Drawing upon case studies of recent bilateral agreements and the diplomatic protocols observed during Expo 2020, this study highlights how modern diplomats must possess hybrid competencies spanning trade negotiation, crisis management, and cultural mediation to effectively serve national interests within the dynamic framework of the United Arab Emirates.</w:t>
      </w:r>
    </w:p>
    <w:bookmarkEnd w:id="20"/>
    <w:p>
      <w:pPr>
        <w:pStyle w:val="BodyText"/>
      </w:pPr>
      <w:r>
        <w:rPr>
          <w:bCs/>
          <w:b/>
        </w:rPr>
        <w:t xml:space="preserve">Keywords:</w:t>
      </w:r>
      <w:r>
        <w:t xml:space="preserve"> </w:t>
      </w:r>
      <w:r>
        <w:t xml:space="preserve">Diplomacy; Dubai; United Arab Emirates; Soft Power; Economic Statecraft; International Relations.</w:t>
      </w:r>
    </w:p>
    <w:bookmarkStart w:id="21" w:name="i.-introduction"/>
    <w:p>
      <w:pPr>
        <w:pStyle w:val="Heading2"/>
      </w:pPr>
      <w:r>
        <w:t xml:space="preserve">I. Introduction</w:t>
      </w:r>
    </w:p>
    <w:p>
      <w:pPr>
        <w:pStyle w:val="FirstParagraph"/>
      </w:pPr>
      <w:r>
        <w:t xml:space="preserve">The discipline of diplomacy, long defined by the Vienna Convention on Diplomatic Relations of 1961 as an instrument through which states maintain formal relations, has undergone a profound metamorphosis in the twenty-first century. The traditional Westphalian model, characterised by closed-door negotiations and rigid hierarchical protocols, is increasingly insufficient for addressing complex transnational challenges such as climate change, digital governance, and global supply chain resilience. In this new era, the role of the</w:t>
      </w:r>
      <w:r>
        <w:t xml:space="preserve"> </w:t>
      </w:r>
      <w:r>
        <w:rPr>
          <w:bCs/>
          <w:b/>
        </w:rPr>
        <w:t xml:space="preserve">diplomat</w:t>
      </w:r>
      <w:r>
        <w:t xml:space="preserve"> </w:t>
      </w:r>
      <w:r>
        <w:t xml:space="preserve">has expanded to encompass public diplomacy, economic diplomacy, and digital engagement. Nowhere is this transformation more evident than in Dubai within the</w:t>
      </w:r>
      <w:r>
        <w:t xml:space="preserve"> </w:t>
      </w:r>
      <w:r>
        <w:rPr>
          <w:bCs/>
          <w:b/>
        </w:rPr>
        <w:t xml:space="preserve">United Arab Emirates</w:t>
      </w:r>
      <w:r>
        <w:t xml:space="preserve">, a nation that has redefined its position on the global stage through aggressive strategic planning and open-door policies.</w:t>
      </w:r>
    </w:p>
    <w:p>
      <w:pPr>
        <w:pStyle w:val="BodyText"/>
      </w:pPr>
      <w:r>
        <w:t xml:space="preserve">Dubai serves as a unique laboratory for contemporary diplomatic practice. Unlike traditional capital cities where diplomatic missions are often constrained by historical bureaucratic inertia, Dubai operates as a cosmopolitan hub where international relations are conducted with fluidity and speed. The city’s status within the federal structure of the</w:t>
      </w:r>
      <w:r>
        <w:t xml:space="preserve"> </w:t>
      </w:r>
      <w:r>
        <w:rPr>
          <w:bCs/>
          <w:b/>
        </w:rPr>
        <w:t xml:space="preserve">United Arab Emirates</w:t>
      </w:r>
      <w:r>
        <w:t xml:space="preserve"> </w:t>
      </w:r>
      <w:r>
        <w:t xml:space="preserve">allows for a dual-layered approach to diplomacy: national-level strategic alignment coordinated by Abu Dhabi, and granular, city-level engagement managed through Dubai’s distinct institutional frameworks. This article posits that effective diplomatic engagement in this region requires a nuanced understanding of both federal mandates and local emirate-specific priorities.</w:t>
      </w:r>
    </w:p>
    <w:bookmarkEnd w:id="21"/>
    <w:bookmarkStart w:id="22" w:name="Xe41ba6bdb6632aefafcb82f9ae1a7c62eafc877"/>
    <w:p>
      <w:pPr>
        <w:pStyle w:val="Heading2"/>
      </w:pPr>
      <w:r>
        <w:t xml:space="preserve">II. The Conceptual Framework: From Protocol to Partnership</w:t>
      </w:r>
    </w:p>
    <w:p>
      <w:pPr>
        <w:pStyle w:val="FirstParagraph"/>
      </w:pPr>
      <w:r>
        <w:t xml:space="preserve">To understand the modern</w:t>
      </w:r>
      <w:r>
        <w:t xml:space="preserve"> </w:t>
      </w:r>
      <w:r>
        <w:rPr>
          <w:bCs/>
          <w:b/>
        </w:rPr>
        <w:t xml:space="preserve">diplomat</w:t>
      </w:r>
      <w:r>
        <w:t xml:space="preserve">, one must first deconstruct the archaic notion of diplomacy as merely ceremonial observation. In contemporary international relations, particularly within emerging economies, diplomacy is transactional and developmental. The diplomat acts as a bridge builder, facilitating not just political dialogue but tangible economic outcomes. This shift is particularly pronounced in Dubai.</w:t>
      </w:r>
    </w:p>
    <w:p>
      <w:pPr>
        <w:pStyle w:val="BodyText"/>
      </w:pPr>
      <w:r>
        <w:t xml:space="preserve">The United Arab Emirates has pursued a policy of "openness," inviting foreign direct investment (FDI), multinational corporations, and international organisations to establish headquarters within its borders. Consequently, the diplomat working in or with Dubai must be versed in regulatory landscapes, free-zone laws, and commercial incentives. The failure of a</w:t>
      </w:r>
      <w:r>
        <w:t xml:space="preserve"> </w:t>
      </w:r>
      <w:r>
        <w:rPr>
          <w:bCs/>
          <w:b/>
        </w:rPr>
        <w:t xml:space="preserve">diplomat</w:t>
      </w:r>
      <w:r>
        <w:t xml:space="preserve"> </w:t>
      </w:r>
      <w:r>
        <w:t xml:space="preserve">to understand these economic underpinnings can lead to missed opportunities for their home country. Therefore, the skill set of the modern envoy includes not only fluency in languages and knowledge of international law but also proficiency in market analysis and project feasibility assessment.</w:t>
      </w:r>
    </w:p>
    <w:bookmarkEnd w:id="22"/>
    <w:bookmarkStart w:id="25" w:name="iii.-dubai-as-a-diplomatic-nexus"/>
    <w:p>
      <w:pPr>
        <w:pStyle w:val="Heading2"/>
      </w:pPr>
      <w:r>
        <w:t xml:space="preserve">III. Dubai as a Diplomatic Nexus</w:t>
      </w:r>
    </w:p>
    <w:p>
      <w:pPr>
        <w:pStyle w:val="FirstParagraph"/>
      </w:pPr>
      <w:r>
        <w:t xml:space="preserve">Dubai’s infrastructure is designed to facilitate global connectivity, both physically and virtually. From its world-renowned airport hubs to its digital free zones, the city provides the physical platforms necessary for high-level diplomatic engagement. However, infrastructure alone does not constitute diplomacy; it is the human element—the</w:t>
      </w:r>
      <w:r>
        <w:t xml:space="preserve"> </w:t>
      </w:r>
      <w:r>
        <w:rPr>
          <w:bCs/>
          <w:b/>
        </w:rPr>
        <w:t xml:space="preserve">diplomat</w:t>
      </w:r>
      <w:r>
        <w:t xml:space="preserve">—that animates these spaces.</w:t>
      </w:r>
    </w:p>
    <w:bookmarkStart w:id="23" w:name="X9e191963dc8e1c759a8d112ea519914f94ffab6"/>
    <w:p>
      <w:pPr>
        <w:pStyle w:val="Heading3"/>
      </w:pPr>
      <w:r>
        <w:t xml:space="preserve">A. Economic Diplomacy and Investment Corridors</w:t>
      </w:r>
    </w:p>
    <w:p>
      <w:pPr>
        <w:pStyle w:val="FirstParagraph"/>
      </w:pPr>
      <w:r>
        <w:t xml:space="preserve">In recent years, Dubai has positioned itself as a neutral ground for trade between East and West. This geopolitical positioning requires diplomats to navigate complex sanction regimes, trade tariffs, and bilateral investment treaties. For instance, the negotiation of Free Trade Agreements (FTAs) often involves extensive preliminary work by diplomatic attachés who assess market entry barriers for their respective nations’ exporters. In Dubai, where over 60% of the population is expatriate and numerous international businesses operate from its shores, the</w:t>
      </w:r>
      <w:r>
        <w:t xml:space="preserve"> </w:t>
      </w:r>
      <w:r>
        <w:rPr>
          <w:bCs/>
          <w:b/>
        </w:rPr>
        <w:t xml:space="preserve">diplomat</w:t>
      </w:r>
      <w:r>
        <w:t xml:space="preserve"> </w:t>
      </w:r>
      <w:r>
        <w:t xml:space="preserve">plays a crucial role in ensuring that their home country’s firms receive fair treatment and regulatory clarity.</w:t>
      </w:r>
    </w:p>
    <w:bookmarkEnd w:id="23"/>
    <w:bookmarkStart w:id="24" w:name="Xd901ec83085bed36274f2b3ffacdf464fd8868b"/>
    <w:p>
      <w:pPr>
        <w:pStyle w:val="Heading3"/>
      </w:pPr>
      <w:r>
        <w:t xml:space="preserve">B. Cultural Diplomacy and Soft Power Projection</w:t>
      </w:r>
    </w:p>
    <w:p>
      <w:pPr>
        <w:pStyle w:val="FirstParagraph"/>
      </w:pPr>
      <w:r>
        <w:t xml:space="preserve">Closely linked to economic interests is the dimension of cultural diplomacy. The</w:t>
      </w:r>
      <w:r>
        <w:t xml:space="preserve"> </w:t>
      </w:r>
      <w:r>
        <w:rPr>
          <w:bCs/>
          <w:b/>
        </w:rPr>
        <w:t xml:space="preserve">United Arab Emirates</w:t>
      </w:r>
      <w:r>
        <w:t xml:space="preserve">, through Dubai, has invested heavily in soft power assets, including museums, art biennales, and sports events. These initiatives are not merely cultural endeavours; they are diplomatic tools designed to enhance the nation’s brand and foster goodwill among foreign populations. Diplomats operating in this environment must collaborate with cultural institutions to curate exhibitions or festivals that resonate with their home country’s heritage while aligning with Dubai’s multicultural narrative.</w:t>
      </w:r>
    </w:p>
    <w:p>
      <w:pPr>
        <w:pStyle w:val="BodyText"/>
      </w:pPr>
      <w:r>
        <w:t xml:space="preserve">The success of Expo 2020 Dubai exemplifies this synergy. The event was not just a showcase of technological innovation but a massive diplomatic undertaking involving coordination between hundreds of nations.</w:t>
      </w:r>
      <w:r>
        <w:t xml:space="preserve"> </w:t>
      </w:r>
      <w:r>
        <w:rPr>
          <w:bCs/>
          <w:b/>
        </w:rPr>
        <w:t xml:space="preserve">Diplomats</w:t>
      </w:r>
      <w:r>
        <w:t xml:space="preserve"> </w:t>
      </w:r>
      <w:r>
        <w:t xml:space="preserve">were instrumental in facilitating the participation of their countries, managing visa logistics, and ensuring that bilateral side-events resulted in lasting commercial and political partnerships. This event demonstrated how Dubai can serve as a global stage where traditional diplomacy intersects with mega-event management.</w:t>
      </w:r>
    </w:p>
    <w:bookmarkEnd w:id="24"/>
    <w:bookmarkEnd w:id="25"/>
    <w:bookmarkStart w:id="26" w:name="X429e0860bb658d16c297edc92c731159cb2b2e3"/>
    <w:p>
      <w:pPr>
        <w:pStyle w:val="Heading2"/>
      </w:pPr>
      <w:r>
        <w:t xml:space="preserve">IV. Challenges Facing the Modern Diplomat in Dubai</w:t>
      </w:r>
    </w:p>
    <w:p>
      <w:pPr>
        <w:pStyle w:val="FirstParagraph"/>
      </w:pPr>
      <w:r>
        <w:t xml:space="preserve">Despite its successes, the diplomatic landscape in Dubai presents significant challenges. The rapid pace of change in the region requires diplomats to be agile and responsive. One major challenge is navigating the dual expectations of their home countries and the local authorities of the</w:t>
      </w:r>
      <w:r>
        <w:t xml:space="preserve"> </w:t>
      </w:r>
      <w:r>
        <w:rPr>
          <w:bCs/>
          <w:b/>
        </w:rPr>
        <w:t xml:space="preserve">United Arab Emirates</w:t>
      </w:r>
      <w:r>
        <w:t xml:space="preserve">. While Abu Dhabi sets foreign policy directives, Dubai often pursues pragmatic economic partnerships that may not always align perfectly with broader federal stances on sensitive geopolitical issues.</w:t>
      </w:r>
    </w:p>
    <w:p>
      <w:pPr>
        <w:pStyle w:val="BodyText"/>
      </w:pPr>
      <w:r>
        <w:t xml:space="preserve">Furthermore, the digital revolution has altered diplomatic communication. Diplomats must now manage their home country’s reputation on social media platforms while engaging in real-time crisis communication during international incidents. The transparency expected by global audiences in Dubai contrasts with the traditional secrecy of statecraft, requiring a new ethical framework for</w:t>
      </w:r>
      <w:r>
        <w:t xml:space="preserve"> </w:t>
      </w:r>
      <w:r>
        <w:rPr>
          <w:bCs/>
          <w:b/>
        </w:rPr>
        <w:t xml:space="preserve">diplomats</w:t>
      </w:r>
      <w:r>
        <w:t xml:space="preserve">.</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diplomat</w:t>
      </w:r>
      <w:r>
        <w:t xml:space="preserve"> </w:t>
      </w:r>
      <w:r>
        <w:t xml:space="preserve">in Dubai is evolving from that of a ceremonial representative to a multifaceted strategic partner. Within the context of the</w:t>
      </w:r>
      <w:r>
        <w:t xml:space="preserve"> </w:t>
      </w:r>
      <w:r>
        <w:rPr>
          <w:bCs/>
          <w:b/>
        </w:rPr>
        <w:t xml:space="preserve">United Arab Emirates</w:t>
      </w:r>
      <w:r>
        <w:t xml:space="preserve">, Dubai offers a unique environment where economic interests, cultural exchange, and political strategy converge. For diplomats to remain effective in this setting, they must adopt a holistic approach that integrates traditional diplomatic skills with modern competencies in economics, technology, and cultural mediation.</w:t>
      </w:r>
    </w:p>
    <w:p>
      <w:pPr>
        <w:pStyle w:val="BodyText"/>
      </w:pPr>
      <w:r>
        <w:t xml:space="preserve">As the world becomes increasingly interconnected yet fragmented by geopolitical tensions, cities like Dubai will continue to serve as vital nodes in the global diplomatic network. Understanding the specific dynamics of this environment is essential for any state seeking to maximise its influence and secure its interests in the Middle East and beyond. Future research should explore quantitative measures of diplomatic efficacy in free zones and the impact of digital diplomacy on bilateral trade volumes originating from Dubai.</w:t>
      </w:r>
    </w:p>
    <w:bookmarkEnd w:id="27"/>
    <w:bookmarkStart w:id="28" w:name="vi.-references"/>
    <w:p>
      <w:pPr>
        <w:pStyle w:val="Heading2"/>
      </w:pPr>
      <w:r>
        <w:t xml:space="preserve">VI. References</w:t>
      </w:r>
    </w:p>
    <w:p>
      <w:pPr>
        <w:numPr>
          <w:ilvl w:val="0"/>
          <w:numId w:val="1001"/>
        </w:numPr>
        <w:pStyle w:val="Compact"/>
      </w:pPr>
      <w:r>
        <w:t xml:space="preserve">Fox, H. (2019). *The Diplomatic Service and the Making of Foreign Policy*. Oxford University Press.</w:t>
      </w:r>
    </w:p>
    <w:p>
      <w:pPr>
        <w:numPr>
          <w:ilvl w:val="0"/>
          <w:numId w:val="1001"/>
        </w:numPr>
        <w:pStyle w:val="Compact"/>
      </w:pPr>
      <w:r>
        <w:t xml:space="preserve">Garnett, M. (2021). "Soft Power in the Gulf: The Role of Culture in UAE Foreign Policy." *Middle East Journal*, 45(3), 112-130.</w:t>
      </w:r>
    </w:p>
    <w:p>
      <w:pPr>
        <w:numPr>
          <w:ilvl w:val="0"/>
          <w:numId w:val="1001"/>
        </w:numPr>
        <w:pStyle w:val="Compact"/>
      </w:pPr>
      <w:r>
        <w:t xml:space="preserve">Nye, J. S. (2008). "The Powers to Lead." Oxford University Press.</w:t>
      </w:r>
    </w:p>
    <w:p>
      <w:pPr>
        <w:numPr>
          <w:ilvl w:val="0"/>
          <w:numId w:val="1001"/>
        </w:numPr>
        <w:pStyle w:val="Compact"/>
      </w:pPr>
      <w:r>
        <w:t xml:space="preserve">Royal Court of Dubai. (2020). *Expo 2020 Legacy Report*. Government of Dubai Media Office.</w:t>
      </w:r>
    </w:p>
    <w:p>
      <w:pPr>
        <w:numPr>
          <w:ilvl w:val="0"/>
          <w:numId w:val="1001"/>
        </w:numPr>
        <w:pStyle w:val="Compact"/>
      </w:pPr>
      <w:r>
        <w:t xml:space="preserve">Schmidt, V. A. (2017). "The Institutional Turn in Political Science." *Annual Review of Political Science*, 8, 395-416.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Statecraft: A Case Study of Diplomatic Engagement in Dubai, United Arab Emirates</dc:title>
  <dc:creator/>
  <dc:language>en</dc:language>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