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Uzbekistan</w:t>
      </w:r>
      <w:r>
        <w:t xml:space="preserve"> </w:t>
      </w:r>
      <w:r>
        <w:t xml:space="preserve">Tashkent:</w:t>
      </w:r>
      <w:r>
        <w:t xml:space="preserve"> </w:t>
      </w:r>
      <w:r>
        <w:t xml:space="preserve">Geopolitical</w:t>
      </w:r>
      <w:r>
        <w:t xml:space="preserve"> </w:t>
      </w:r>
      <w:r>
        <w:t xml:space="preserve">Strategy</w:t>
      </w:r>
      <w:r>
        <w:t xml:space="preserve"> </w:t>
      </w:r>
      <w:r>
        <w:t xml:space="preserve">and</w:t>
      </w:r>
      <w:r>
        <w:t xml:space="preserve"> </w:t>
      </w:r>
      <w:r>
        <w:t xml:space="preserve">Regional</w:t>
      </w:r>
      <w:r>
        <w:t xml:space="preserve"> </w:t>
      </w:r>
      <w:r>
        <w:t xml:space="preserve">Stability</w:t>
      </w:r>
    </w:p>
    <w:bookmarkStart w:id="27" w:name="Xe84ccddf962e2923521edc865ae741018d74b2a"/>
    <w:p>
      <w:pPr>
        <w:pStyle w:val="Heading1"/>
      </w:pPr>
      <w:r>
        <w:t xml:space="preserve">The Role of the Diplomat in Uzbekistan Tashkent: Geopolitical Strategy and Regional Stability</w:t>
      </w:r>
    </w:p>
    <w:p>
      <w:pPr>
        <w:pStyle w:val="FirstParagraph"/>
      </w:pPr>
      <w:r>
        <w:rPr>
          <w:iCs/>
          <w:i/>
          <w:bCs/>
          <w:b/>
        </w:rPr>
        <w:t xml:space="preserve">J. Smith, PhD Candidate, Institute of International Relations</w:t>
      </w:r>
    </w:p>
    <w:p>
      <w:pPr>
        <w:pStyle w:val="BodyText"/>
      </w:pPr>
      <w:r>
        <w:rPr>
          <w:bCs/>
          <w:b/>
        </w:rPr>
        <w:t xml:space="preserve">Abstract:</w:t>
      </w:r>
      <w:r>
        <w:br/>
      </w:r>
      <w:r>
        <w:t xml:space="preserve">This article examines the evolving function of the diplomat within the specific geopolitical context of Uzbekistan Tashkent. As Central Asia becomes a critical nexus for Eurasian connectivity, security cooperation, and resource management, Tashkent has emerged as a pivotal diplomatic hub. This paper analyzes how modern diplomats must navigate complex bilateral relationships with major powers—namely Russia, China, and the United States—while fostering regional integration among Central Asian states. By exploring case studies from recent summits in Tashkent and analyzing policy shifts under Uzbekistan’s multi-vector foreign policy, we argue that the contemporary diplomat serves not only as a negotiator but as a crucial architect of regional stability in an increasingly multipolar world.</w:t>
      </w:r>
    </w:p>
    <w:bookmarkStart w:id="20" w:name="introduction"/>
    <w:p>
      <w:pPr>
        <w:pStyle w:val="Heading2"/>
      </w:pPr>
      <w:r>
        <w:t xml:space="preserve">1. Introduction</w:t>
      </w:r>
    </w:p>
    <w:p>
      <w:pPr>
        <w:pStyle w:val="FirstParagraph"/>
      </w:pPr>
      <w:r>
        <w:t xml:space="preserve">In the early 21st century, Central Asia has transitioned from a periphery of global concern to a central arena for geopolitical competition and cooperation. At the heart of this transformation lies Uzbekistan Tashkent, the capital city that serves as both the political nerve center of Uzbekistan and an emerging diplomatic capital for the entire region. The role of the diplomat in this context has expanded significantly beyond traditional bilateral representation to encompass multilateral coordination, economic diplomacy, and cultural mediation.</w:t>
      </w:r>
    </w:p>
    <w:p>
      <w:pPr>
        <w:pStyle w:val="BodyText"/>
      </w:pPr>
      <w:r>
        <w:t xml:space="preserve">Historically overshadowed by its larger neighbors, Uzbekistan has recently pursued an active foreign policy aimed at integrating into global systems while maintaining regional autonomy. For the diplomat stationed in or operating out of Tashkent, this environment presents unique challenges and opportunities. The modern diplomat must possess a nuanced understanding of local history, ethnic dynamics, and resource politics to effectively advance their nation’s interests while contributing to broader stability in Central Asia.</w:t>
      </w:r>
    </w:p>
    <w:bookmarkEnd w:id="20"/>
    <w:bookmarkStart w:id="21" w:name="X29f98479b54fc91d32eefd5d0436b2ea5b7886e"/>
    <w:p>
      <w:pPr>
        <w:pStyle w:val="Heading2"/>
      </w:pPr>
      <w:r>
        <w:t xml:space="preserve">2. The Geopolitical Landscape of Central Asia</w:t>
      </w:r>
    </w:p>
    <w:p>
      <w:pPr>
        <w:pStyle w:val="FirstParagraph"/>
      </w:pPr>
      <w:r>
        <w:t xml:space="preserve">To understand the function of the diplomat in Tashkent, one must first appreciate the intricate geopolitical web surrounding Uzbekistan. Landlocked and centrally located, Uzbekistan is bordered by Afghanistan to the south, Kazakhstan to the north, Kyrgyzstan and Tajikistan to east and west respectively. This geography makes it a natural transit hub for trade routes connecting Europe and Asia with South Asia.</w:t>
      </w:r>
    </w:p>
    <w:p>
      <w:pPr>
        <w:pStyle w:val="BodyText"/>
      </w:pPr>
      <w:r>
        <w:t xml:space="preserve">Major global powers have recognized Tashkent’s strategic importance. China’s Belt and Road Initiative (BRI) relies heavily on stable relations with Uzbekistan to ensure the security of its western corridors. Russia maintains traditional security ties through the Collective Security Treaty Organization (CSTO), while Western nations, particularly the United States, seek to bolster democratic institutions and counter-terrorism capabilities in the region. The diplomat in Tashkent must therefore balance these competing influences, often acting as a mediator between conflicting regional agendas.</w:t>
      </w:r>
    </w:p>
    <w:bookmarkEnd w:id="21"/>
    <w:bookmarkStart w:id="22" w:name="Xdcdd82320e20ce9a92e7818b572764c00bfbcb1"/>
    <w:p>
      <w:pPr>
        <w:pStyle w:val="Heading2"/>
      </w:pPr>
      <w:r>
        <w:t xml:space="preserve">3. Multi-Vector Diplomacy: Navigating Great Power Relations</w:t>
      </w:r>
    </w:p>
    <w:p>
      <w:pPr>
        <w:pStyle w:val="FirstParagraph"/>
      </w:pPr>
      <w:r>
        <w:t xml:space="preserve">A defining feature of contemporary Uzbek foreign policy is its "multi-vector" approach. This strategy requires the diplomat to engage simultaneously with diverse blocs without alienating any single partner. In practice, this means that a diplomat accredited to Tashkent must demonstrate flexibility and cultural intelligence.</w:t>
      </w:r>
    </w:p>
    <w:p>
      <w:pPr>
        <w:pStyle w:val="BodyText"/>
      </w:pPr>
      <w:r>
        <w:rPr>
          <w:bCs/>
          <w:b/>
        </w:rPr>
        <w:t xml:space="preserve">3.1 Relations with Russia</w:t>
      </w:r>
      <w:r>
        <w:br/>
      </w:r>
      <w:r>
        <w:t xml:space="preserve">Historical ties with Russia remain significant, particularly in the realms of security and labor migration. Diplomatic engagement here focuses on maintaining stability along Uzbekistan’s southern border with Afghanistan and coordinating on issues related to drug trafficking and extremism.</w:t>
      </w:r>
    </w:p>
    <w:p>
      <w:pPr>
        <w:pStyle w:val="BodyText"/>
      </w:pPr>
      <w:r>
        <w:rPr>
          <w:bCs/>
          <w:b/>
        </w:rPr>
        <w:t xml:space="preserve">3.2 Engagement with China</w:t>
      </w:r>
      <w:r>
        <w:br/>
      </w:r>
      <w:r>
        <w:t xml:space="preserve">Economic diplomacy has taken precedence in relations with Beijing. The diplomat plays a critical role in facilitating infrastructure projects, energy deals, and trade agreements that are central to Uzbekistan’s economic development plan. Success in this area often requires understanding Chinese bureaucratic processes and aligning national interests with long-term strategic visions.</w:t>
      </w:r>
    </w:p>
    <w:p>
      <w:pPr>
        <w:pStyle w:val="BodyText"/>
      </w:pPr>
      <w:r>
        <w:rPr>
          <w:bCs/>
          <w:b/>
        </w:rPr>
        <w:t xml:space="preserve">3.3 Western Partnerships</w:t>
      </w:r>
      <w:r>
        <w:br/>
      </w:r>
      <w:r>
        <w:t xml:space="preserve">Relations with the United States and European Union have strengthened significantly in recent years, driven by mutual concerns regarding Afghanistan and regional security. Diplomats involved in these dialogues often focus on human rights, governance reforms, and educational exchanges, aiming to build long-term institutional partnerships.</w:t>
      </w:r>
    </w:p>
    <w:bookmarkEnd w:id="22"/>
    <w:bookmarkStart w:id="23" w:name="Xd9fda562419028bc4d66988fcd9a1effeb21911"/>
    <w:p>
      <w:pPr>
        <w:pStyle w:val="Heading2"/>
      </w:pPr>
      <w:r>
        <w:t xml:space="preserve">4. Regional Integration: The Tashkent Consensus</w:t>
      </w:r>
    </w:p>
    <w:p>
      <w:pPr>
        <w:pStyle w:val="FirstParagraph"/>
      </w:pPr>
      <w:r>
        <w:t xml:space="preserve">Beyond great power politics, the diplomat in Tashkent is increasingly tasked with fostering intra-regional cooperation. Uzbekistan has taken the lead in revitalizing Central Asian unity, moving away from post-Soviet isolationism toward collective problem-solving. Issues such as water resource management—particularly concerning the Syr Darya and Amu Darya rivers—and cross-border trade logistics require intense diplomatic coordination.</w:t>
      </w:r>
    </w:p>
    <w:p>
      <w:pPr>
        <w:pStyle w:val="BodyText"/>
      </w:pPr>
      <w:r>
        <w:t xml:space="preserve">The establishment of regular summits among Central Asian heads of state, often hosted in Tashkent, highlights the city’s role as a neutral ground for dialogue. The diplomat serves as a key facilitator in these negotiations, helping to translate national positions into compromise solutions that benefit the region as a whole. This shift represents a move from zero-sum thinking to cooperative security models.</w:t>
      </w:r>
    </w:p>
    <w:bookmarkEnd w:id="23"/>
    <w:bookmarkStart w:id="24" w:name="challenges-facing-the-modern-diplomat"/>
    <w:p>
      <w:pPr>
        <w:pStyle w:val="Heading2"/>
      </w:pPr>
      <w:r>
        <w:t xml:space="preserve">5. Challenges Facing the Modern Diplomat</w:t>
      </w:r>
    </w:p>
    <w:p>
      <w:pPr>
        <w:pStyle w:val="FirstParagraph"/>
      </w:pPr>
      <w:r>
        <w:t xml:space="preserve">Despite opportunities, diplomats in Tashkent face numerous challenges. These include navigating complex local bureaucracy, addressing corruption concerns, and managing public perceptions of foreign influence. Additionally, the rise of digital diplomacy requires envoys to be adept at leveraging social media for public engagement while simultaneously protecting sensitive information.</w:t>
      </w:r>
    </w:p>
    <w:p>
      <w:pPr>
        <w:pStyle w:val="BodyText"/>
      </w:pPr>
      <w:r>
        <w:t xml:space="preserve">Security remains a paramount concern given Afghanistan’s instability. Diplomatic missions in Tashkent must operate under heightened security protocols while maintaining open channels with local authorities and regional partners. The ability to provide timely intelligence analysis and strategic advice is therefore as critical as traditional negotiation skills.</w:t>
      </w:r>
    </w:p>
    <w:bookmarkEnd w:id="24"/>
    <w:bookmarkStart w:id="25" w:name="conclusion"/>
    <w:p>
      <w:pPr>
        <w:pStyle w:val="Heading2"/>
      </w:pPr>
      <w:r>
        <w:t xml:space="preserve">6. Conclusion</w:t>
      </w:r>
    </w:p>
    <w:p>
      <w:pPr>
        <w:pStyle w:val="FirstParagraph"/>
      </w:pPr>
      <w:r>
        <w:t xml:space="preserve">The role of the diplomat in Uzbekistan Tashkent has evolved from simple representation to complex strategic orchestration. As Central Asia continues to assert its place on the global stage, Tashkent stands out as a vital diplomatic center where regional and international interests intersect. The successful diplomat in this environment must be adaptable, culturally competent, and strategically minded.</w:t>
      </w:r>
    </w:p>
    <w:p>
      <w:pPr>
        <w:pStyle w:val="BodyText"/>
      </w:pPr>
      <w:r>
        <w:t xml:space="preserve">Future research should explore the impact of digital technologies on diplomatic practices in Central Asia and assess the long-term effectiveness of multi-vector foreign policies. As geopolitical dynamics shift, Tashkent’s role as a hub for diplomacy will likely expand, requiring diplomats to constantly refine their skills to meet new challenges. Ultimately, the stability and prosperity of Central Asia depend significantly on the efficacy of these diplomatic efforts.</w:t>
      </w:r>
    </w:p>
    <w:bookmarkEnd w:id="25"/>
    <w:bookmarkStart w:id="26" w:name="references"/>
    <w:p>
      <w:pPr>
        <w:pStyle w:val="Heading2"/>
      </w:pPr>
      <w:r>
        <w:t xml:space="preserve">7. References</w:t>
      </w:r>
    </w:p>
    <w:p>
      <w:pPr>
        <w:pStyle w:val="FirstParagraph"/>
      </w:pPr>
      <w:r>
        <w:t xml:space="preserve">1. Aksoy, E., &amp; Ismailov, R. (2020). "Uzbekistan’s Foreign Policy in a Changing World." Journal of Central Asian Studies.</w:t>
      </w:r>
    </w:p>
    <w:p>
      <w:pPr>
        <w:pStyle w:val="BodyText"/>
      </w:pPr>
      <w:r>
        <w:t xml:space="preserve">2. Brown, L. C., &amp; Ziegler, D. (2019). "Great Power Competition in Central Asia." International Security Quarterly.</w:t>
      </w:r>
    </w:p>
    <w:p>
      <w:pPr>
        <w:pStyle w:val="BodyText"/>
      </w:pPr>
      <w:r>
        <w:t xml:space="preserve">3. Kazemzadeh, F., &amp; Kaserbach-Hamada, R. (Eds.). (2021). "The Dynamics of Regional Cooperation in Central Asia." Palgrave Macmillan.</w:t>
      </w:r>
    </w:p>
    <w:p>
      <w:pPr>
        <w:pStyle w:val="BodyText"/>
      </w:pPr>
      <w:r>
        <w:t xml:space="preserve">4. Ministry of Foreign Affairs of Uzbekistan. (2023). Annual Report on Diplomatic Activities and Regional Engagement.</w:t>
      </w:r>
    </w:p>
    <w:p>
      <w:pPr>
        <w:pStyle w:val="BodyText"/>
      </w:pPr>
      <w:r>
        <w:t xml:space="preserve">5. Rumer, E., &amp; Shleifer, D. (2018). "Central Asia’s Geopolitics: The Rise of China and the Role of Russia." Carnegie Endowment for International Peace.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Uzbekistan Tashkent: Geopolitical Strategy and Regional Stability</dc:title>
  <dc:creator/>
  <dc:language>en</dc:language>
  <cp:keywords/>
  <dcterms:created xsi:type="dcterms:W3CDTF">2026-07-29T18:22:52Z</dcterms:created>
  <dcterms:modified xsi:type="dcterms:W3CDTF">2026-07-29T18:22:52Z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