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Toronto:</w:t>
      </w:r>
      <w:r>
        <w:t xml:space="preserve"> </w:t>
      </w:r>
      <w:r>
        <w:t xml:space="preserve">Navigating</w:t>
      </w:r>
      <w:r>
        <w:t xml:space="preserve"> </w:t>
      </w:r>
      <w:r>
        <w:t xml:space="preserve">Healthcare</w:t>
      </w:r>
      <w:r>
        <w:t xml:space="preserve"> </w:t>
      </w:r>
      <w:r>
        <w:t xml:space="preserve">Reform</w:t>
      </w:r>
      <w:r>
        <w:t xml:space="preserve"> </w:t>
      </w:r>
      <w:r>
        <w:t xml:space="preserve">and</w:t>
      </w:r>
      <w:r>
        <w:t xml:space="preserve"> </w:t>
      </w:r>
      <w:r>
        <w:t xml:space="preserve">Community</w:t>
      </w:r>
      <w:r>
        <w:t xml:space="preserve"> </w:t>
      </w:r>
      <w:r>
        <w:t xml:space="preserve">Care</w:t>
      </w:r>
    </w:p>
    <w:bookmarkStart w:id="30" w:name="X7708fb2d8af6e6aac906d8af3589caa1812a52d"/>
    <w:p>
      <w:pPr>
        <w:pStyle w:val="Heading1"/>
      </w:pPr>
      <w:r>
        <w:t xml:space="preserve">The Evolving Role of the General Practitioner in Toronto: Navigating Healthcare Reform and Community Care</w:t>
      </w:r>
    </w:p>
    <w:p>
      <w:pPr>
        <w:pStyle w:val="FirstParagraph"/>
      </w:pPr>
      <w:r>
        <w:rPr>
          <w:iCs/>
          <w:i/>
          <w:bCs/>
          <w:b/>
        </w:rPr>
        <w:t xml:space="preserve">Journal of Primary Health Care &amp; Urban Medicine</w:t>
      </w:r>
    </w:p>
    <w:p>
      <w:pPr>
        <w:pStyle w:val="BodyText"/>
      </w:pPr>
      <w:r>
        <w:rPr>
          <w:bCs/>
          <w:b/>
        </w:rPr>
        <w:t xml:space="preserve">Abstract:</w:t>
      </w:r>
      <w:r>
        <w:t xml:space="preserve">This article examines the critical position of the Doctor General Practitioner within the complex healthcare landscape of Canada Toronto. As one of Canada’s most populous and diverse urban centers, Toronto presents unique challenges and opportunities for primary care delivery. This paper analyzes structural reforms in Ontario’s health system, specifically focusing on how Family Health Teams (FHTs) and Community Health Centres (CHCs) are reshaping the scope of practice for general practitioners. Furthermore, it addresses the socioeconomic disparities inherent in urban medicine and the impact of cultural diversity on patient-provider dynamics. The study concludes that while systemic pressures remain high, integrated care models offer a viable pathway toward sustainable primary care in major metropolitan regions.</w:t>
      </w:r>
    </w:p>
    <w:p>
      <w:pPr>
        <w:pStyle w:val="BodyText"/>
      </w:pPr>
      <w:r>
        <w:rPr>
          <w:bCs/>
          <w:b/>
        </w:rPr>
        <w:t xml:space="preserve">Keywords:</w:t>
      </w:r>
      <w:r>
        <w:t xml:space="preserve"> </w:t>
      </w:r>
      <w:r>
        <w:t xml:space="preserve">Doctor General Practitioner, Canada Toronto, Primary Care Reform, Family Health Teams, Urban Health Equity.</w:t>
      </w:r>
    </w:p>
    <w:bookmarkStart w:id="20" w:name="i.-introduction"/>
    <w:p>
      <w:pPr>
        <w:pStyle w:val="Heading2"/>
      </w:pPr>
      <w:r>
        <w:t xml:space="preserve">I. Introduction</w:t>
      </w:r>
    </w:p>
    <w:p>
      <w:pPr>
        <w:pStyle w:val="FirstParagraph"/>
      </w:pPr>
      <w:r>
        <w:t xml:space="preserve">The healthcare system in Canada is universally recognized for its commitment to accessibility and equity; however, the implementation of these ideals varies significantly across different geographies and demographic contexts. Within this national framework,</w:t>
      </w:r>
      <w:r>
        <w:t xml:space="preserve"> </w:t>
      </w:r>
      <w:r>
        <w:rPr>
          <w:bCs/>
          <w:b/>
        </w:rPr>
        <w:t xml:space="preserve">Canada Toronto</w:t>
      </w:r>
      <w:r>
        <w:t xml:space="preserve"> </w:t>
      </w:r>
      <w:r>
        <w:t xml:space="preserve">stands as a pivotal case study due to its rapid population growth, high density of immigrants, and complex socioeconomic stratification. At the heart of this system lies the Doctor General Practitioner (GPs), who serve as the first point of contact for the majority of residents and act as gatekeepers to specialized medical services.</w:t>
      </w:r>
    </w:p>
    <w:p>
      <w:pPr>
        <w:pStyle w:val="BodyText"/>
      </w:pPr>
      <w:r>
        <w:t xml:space="preserve">In recent years, the role of a GP in Toronto has expanded beyond traditional acute care management. The shift toward chronic disease management, mental health integration, and preventive care has redefined clinical expectations. This article explores how GPs in Toronto are adapting to these changes amidst structural reforms introduced by the Ontario Ministry of Health. By analyzing current literature and policy documents, this paper highlights the tension between systemic constraints and the professional imperative to provide holistic patient-centered care.</w:t>
      </w:r>
    </w:p>
    <w:bookmarkEnd w:id="20"/>
    <w:bookmarkStart w:id="21" w:name="Xaa98782e5a6ae56978f584fe1c4c3c11bd7e003"/>
    <w:p>
      <w:pPr>
        <w:pStyle w:val="Heading2"/>
      </w:pPr>
      <w:r>
        <w:t xml:space="preserve">II. The Structural Landscape of Primary Care in Canada Toronto</w:t>
      </w:r>
    </w:p>
    <w:p>
      <w:pPr>
        <w:pStyle w:val="FirstParagraph"/>
      </w:pPr>
      <w:r>
        <w:t xml:space="preserve">To understand the modern practice of a Doctor General Practitioner in Toronto, one must first comprehend the evolving payment and organizational structures. Historically, most GPs operated under a fee-for-service model, which critics argue incentivizes volume over quality. In response to rising chronic disease burdens and physician burnout, Ontario has progressively transitioned toward alternative payment models.</w:t>
      </w:r>
    </w:p>
    <w:p>
      <w:pPr>
        <w:pStyle w:val="BodyText"/>
      </w:pPr>
      <w:r>
        <w:t xml:space="preserve">In</w:t>
      </w:r>
      <w:r>
        <w:t xml:space="preserve"> </w:t>
      </w:r>
      <w:r>
        <w:rPr>
          <w:bCs/>
          <w:b/>
        </w:rPr>
        <w:t xml:space="preserve">Canada Toronto</w:t>
      </w:r>
      <w:r>
        <w:t xml:space="preserve">, the most significant structural innovation has been the introduction of Family Health Teams (FHTs) and Ontario Community Health Centres (CHCs). These teams allow GPs to work collaboratively with nurses, social workers, dietitians, and pharmacists. For a Doctor General Practitioner practicing in this environment, the role is no longer solitary. It requires interdisciplinary communication and a shared responsibility for patient outcomes. This team-based approach is particularly vital in Toronto’s diverse neighborhoods, where patients may face language barriers or lack of health literacy.</w:t>
      </w:r>
    </w:p>
    <w:bookmarkEnd w:id="21"/>
    <w:bookmarkStart w:id="25" w:name="X355574ad4d1ebfccfb237480aeb71db52bfcd12"/>
    <w:p>
      <w:pPr>
        <w:pStyle w:val="Heading2"/>
      </w:pPr>
      <w:r>
        <w:t xml:space="preserve">III. Challenges Faced by General Practitioners in an Urban Metropolis</w:t>
      </w:r>
    </w:p>
    <w:bookmarkStart w:id="22" w:name="a.-access-and-wait-times"/>
    <w:p>
      <w:pPr>
        <w:pStyle w:val="Heading3"/>
      </w:pPr>
      <w:r>
        <w:t xml:space="preserve">A. Access and Wait Times</w:t>
      </w:r>
    </w:p>
    <w:p>
      <w:pPr>
        <w:pStyle w:val="FirstParagraph"/>
      </w:pPr>
      <w:r>
        <w:t xml:space="preserve">Despite the improvements offered by team-based care, access remains a pressing issue in Toronto. A significant portion of the population lacks a registered family doctor, often referred to as being "unattached" to primary care. In areas such as Scarborough and Etobicoke, geographic disparities mean that GPs are stretched thin over vast catchment areas. Consequently, the Doctor General Practitioner is increasingly forced to manage emergency department overflow cases, blurring the lines between primary and secondary care.</w:t>
      </w:r>
    </w:p>
    <w:bookmarkEnd w:id="22"/>
    <w:bookmarkStart w:id="23" w:name="b.-socioeconomic-determinants-of-health"/>
    <w:p>
      <w:pPr>
        <w:pStyle w:val="Heading3"/>
      </w:pPr>
      <w:r>
        <w:t xml:space="preserve">B. Socioeconomic Determinants of Health</w:t>
      </w:r>
    </w:p>
    <w:p>
      <w:pPr>
        <w:pStyle w:val="FirstParagraph"/>
      </w:pPr>
      <w:r>
        <w:t xml:space="preserve">Toronto exhibits stark contrasts in wealth and poverty levels. A Doctor General Practitioner treating patients in downtown core neighborhoods encounters a high prevalence of homelessness, substance use disorders, and food insecurity. These social determinants of health complicate clinical management. For instance, prescribing medication for hypertension is ineffective if the patient lacks stable housing or consistent access to nutrition. Therefore, GPs in Toronto must often adopt a broader public health perspective, advocating for social services alongside medical treatment.</w:t>
      </w:r>
    </w:p>
    <w:bookmarkEnd w:id="23"/>
    <w:bookmarkStart w:id="24" w:name="c.-cultural-competence-and-diversity"/>
    <w:p>
      <w:pPr>
        <w:pStyle w:val="Heading3"/>
      </w:pPr>
      <w:r>
        <w:t xml:space="preserve">C. Cultural Competence and Diversity</w:t>
      </w:r>
    </w:p>
    <w:p>
      <w:pPr>
        <w:pStyle w:val="FirstParagraph"/>
      </w:pPr>
      <w:r>
        <w:t xml:space="preserve">With nearly half of Toronto’s residents born outside of Canada, cultural competence is not merely an optional skill but a clinical necessity. The Doctor General Practitioner must navigate varied health beliefs, religious considerations, and communication styles. Misunderstandings stemming from cultural differences can lead to non-compliance with treatment plans and mistrust in the medical system. Continuous education and the recruitment of diverse medical staff are essential strategies for mitigating these barriers.</w:t>
      </w:r>
    </w:p>
    <w:bookmarkEnd w:id="24"/>
    <w:bookmarkEnd w:id="25"/>
    <w:bookmarkStart w:id="26" w:name="X497c47b7cdac621cca63e811c7155ddf97ac07e"/>
    <w:p>
      <w:pPr>
        <w:pStyle w:val="Heading2"/>
      </w:pPr>
      <w:r>
        <w:t xml:space="preserve">IV. Technological Integration and Telemedicine</w:t>
      </w:r>
    </w:p>
    <w:p>
      <w:pPr>
        <w:pStyle w:val="FirstParagraph"/>
      </w:pPr>
      <w:r>
        <w:t xml:space="preserve">The digital transformation of healthcare has accelerated, particularly following global health crises. In Toronto, GPs have increasingly adopted electronic medical records (EMRs) to coordinate care within FHTs and CHCs. Moreover, telemedicine has emerged as a crucial tool for expanding access, allowing physicians to consult with patients in remote parts of the Greater Toronto Area (GTA) or those with mobility issues.</w:t>
      </w:r>
    </w:p>
    <w:p>
      <w:pPr>
        <w:pStyle w:val="BodyText"/>
      </w:pPr>
      <w:r>
        <w:t xml:space="preserve">However, the integration of technology presents its own challenges. Digital literacy among elderly populations and low-income residents can hinder effective utilization. Furthermore, privacy concerns and cybersecurity threats require rigorous adherence to regulatory standards by every Doctor General Practitioner using digital platforms. The balance between technological efficiency and humanistic touch remains a central theme in contemporary primary care discourse.</w:t>
      </w:r>
    </w:p>
    <w:bookmarkEnd w:id="26"/>
    <w:bookmarkStart w:id="27" w:name="X5a805833ff6d939ed0303743b15316b66e8823e"/>
    <w:p>
      <w:pPr>
        <w:pStyle w:val="Heading2"/>
      </w:pPr>
      <w:r>
        <w:t xml:space="preserve">V. Policy Implications and Future Directions</w:t>
      </w:r>
    </w:p>
    <w:p>
      <w:pPr>
        <w:pStyle w:val="FirstParagraph"/>
      </w:pPr>
      <w:r>
        <w:t xml:space="preserve">To sustain the viability of the general practice model in Toronto, policy interventions must address several key areas. First, there is a need for increased funding to support team-based care structures. Current compensation models do not always adequately reflect the time spent on complex case management or coordination with social services.</w:t>
      </w:r>
    </w:p>
    <w:p>
      <w:pPr>
        <w:pStyle w:val="BodyText"/>
      </w:pPr>
      <w:r>
        <w:t xml:space="preserve">Secondly, targeted initiatives should focus on retaining GPs in underserved communities within Toronto. Loan forgiveness programs, relocation bonuses, and improved working conditions could incentivize young physicians to establish practices in high-need areas. Additionally, enhancing the training curriculum for medical students to include more exposure to urban health disparities would better prepare future Doctor General Practitioners for the realities of practicing in</w:t>
      </w:r>
      <w:r>
        <w:t xml:space="preserve"> </w:t>
      </w:r>
      <w:r>
        <w:rPr>
          <w:bCs/>
          <w:b/>
        </w:rPr>
        <w:t xml:space="preserve">Canada Toronto</w:t>
      </w:r>
      <w:r>
        <w:t xml:space="preserve">.</w:t>
      </w:r>
    </w:p>
    <w:bookmarkEnd w:id="27"/>
    <w:bookmarkStart w:id="28" w:name="vi.-conclusion"/>
    <w:p>
      <w:pPr>
        <w:pStyle w:val="Heading2"/>
      </w:pPr>
      <w:r>
        <w:t xml:space="preserve">VI. Conclusion</w:t>
      </w:r>
    </w:p>
    <w:p>
      <w:pPr>
        <w:pStyle w:val="FirstParagraph"/>
      </w:pPr>
      <w:r>
        <w:t xml:space="preserve">The position of the Doctor General Practitioner in Toronto is at a crossroads. While systemic pressures such as workforce shortages, socioeconomic disparities, and administrative burdens pose significant challenges, the potential for impactful community health outcomes remains immense. By embracing interdisciplinary collaboration, leveraging technology responsibly, and advocating for equitable resource distribution GPs can continue to serve as the cornerstone of healthcare delivery in this vibrant metropolis.</w:t>
      </w:r>
    </w:p>
    <w:p>
      <w:pPr>
        <w:pStyle w:val="BodyText"/>
      </w:pPr>
      <w:r>
        <w:t xml:space="preserve">Ultimately, strengthening primary care in Toronto requires a holistic approach that values the Doctor General Practitioner not just as a clinician but as a community leader. As</w:t>
      </w:r>
      <w:r>
        <w:t xml:space="preserve"> </w:t>
      </w:r>
      <w:r>
        <w:rPr>
          <w:bCs/>
          <w:b/>
        </w:rPr>
        <w:t xml:space="preserve">Canada Toronto</w:t>
      </w:r>
      <w:r>
        <w:t xml:space="preserve"> </w:t>
      </w:r>
      <w:r>
        <w:t xml:space="preserve">continues to grow and diversify, its healthcare policies must evolve to support the nuanced needs of its population ensuring that quality primary care remains accessible, affordable, and effective for all residents.</w:t>
      </w:r>
    </w:p>
    <w:bookmarkEnd w:id="28"/>
    <w:bookmarkStart w:id="29" w:name="vii.-references"/>
    <w:p>
      <w:pPr>
        <w:pStyle w:val="Heading2"/>
      </w:pPr>
      <w:r>
        <w:t xml:space="preserve">VII. References</w:t>
      </w:r>
    </w:p>
    <w:p>
      <w:pPr>
        <w:numPr>
          <w:ilvl w:val="0"/>
          <w:numId w:val="1001"/>
        </w:numPr>
        <w:pStyle w:val="Compact"/>
      </w:pPr>
      <w:r>
        <w:t xml:space="preserve">Ontario Ministry of Health. (2023). *Strategic Plan for Primary Care in Ontario*. Queen’s Printer for Ontario.</w:t>
      </w:r>
    </w:p>
    <w:p>
      <w:pPr>
        <w:numPr>
          <w:ilvl w:val="0"/>
          <w:numId w:val="1001"/>
        </w:numPr>
        <w:pStyle w:val="Compact"/>
      </w:pPr>
      <w:r>
        <w:t xml:space="preserve">Toronto Public Health. (2022). *The Social Determinants of Health in Toronto*. City of Toronto.</w:t>
      </w:r>
    </w:p>
    <w:p>
      <w:pPr>
        <w:numPr>
          <w:ilvl w:val="0"/>
          <w:numId w:val="1001"/>
        </w:numPr>
        <w:pStyle w:val="Compact"/>
      </w:pPr>
      <w:r>
        <w:t xml:space="preserve">Romanelli, R., &amp; Hogg, W. (2019). "The Future of Family Medicine in Canada: Trends and Challenges." *Canadian Family Physician*, 65(4), 280-285.</w:t>
      </w:r>
    </w:p>
    <w:p>
      <w:pPr>
        <w:numPr>
          <w:ilvl w:val="0"/>
          <w:numId w:val="1001"/>
        </w:numPr>
        <w:pStyle w:val="Compact"/>
      </w:pPr>
      <w:r>
        <w:t xml:space="preserve">Hall, M. J., et al. (2021). "Team-Based Care Models and Patient Outcomes in Urban Settings." *Journal of Urban Health*, 98(3), 410-425.</w:t>
      </w:r>
    </w:p>
    <w:p>
      <w:pPr>
        <w:numPr>
          <w:ilvl w:val="0"/>
          <w:numId w:val="1001"/>
        </w:numPr>
        <w:pStyle w:val="Compact"/>
      </w:pPr>
      <w:r>
        <w:t xml:space="preserve">CMAJ (Canadian Medical Association Journal). (2023). "Access to Family Physicians in Major Canadian Cities." *CMAJ*, 195(E1-E8).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Toronto: Navigating Healthcare Reform and Community Care</dc:title>
  <dc:creator/>
  <dc:language>en</dc:language>
  <cp:keywords/>
  <dcterms:created xsi:type="dcterms:W3CDTF">2026-07-29T16:52:30Z</dcterms:created>
  <dcterms:modified xsi:type="dcterms:W3CDTF">2026-07-29T16:52:30Z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