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Guangzhou’s</w:t>
      </w:r>
      <w:r>
        <w:t xml:space="preserve"> </w:t>
      </w:r>
      <w:r>
        <w:t xml:space="preserve">Primary</w:t>
      </w:r>
      <w:r>
        <w:t xml:space="preserve"> </w:t>
      </w:r>
      <w:r>
        <w:t xml:space="preserve">Care</w:t>
      </w:r>
      <w:r>
        <w:t xml:space="preserve"> </w:t>
      </w:r>
      <w:r>
        <w:t xml:space="preserve">Transformation</w:t>
      </w:r>
    </w:p>
    <w:bookmarkStart w:id="28" w:name="X1de9e7ab8b06fd4a9d165c891c946702b8d956f"/>
    <w:p>
      <w:pPr>
        <w:pStyle w:val="Heading1"/>
      </w:pPr>
      <w:r>
        <w:t xml:space="preserve">The Evolving Role of the General Practitioner in China: A Case Study of Guangzhou’s Primary Care Transformation</w:t>
      </w:r>
    </w:p>
    <w:p>
      <w:pPr>
        <w:pStyle w:val="FirstParagraph"/>
      </w:pPr>
      <w:r>
        <w:rPr>
          <w:bCs/>
          <w:b/>
        </w:rPr>
        <w:t xml:space="preserve">Author:</w:t>
      </w:r>
      <w:r>
        <w:br/>
      </w:r>
      <w:r>
        <w:t xml:space="preserve">J. Chen, PhD</w:t>
      </w:r>
      <w:r>
        <w:br/>
      </w:r>
      <w:r>
        <w:t xml:space="preserve">School of Public Health and Management, Sun Yat-Sen University</w:t>
      </w:r>
      <w:r>
        <w:br/>
      </w:r>
      <w:r>
        <w:t xml:space="preserve">Guangzhou, Guangdong Province, China</w:t>
      </w:r>
    </w:p>
    <w:bookmarkStart w:id="20" w:name="abstract"/>
    <w:p>
      <w:pPr>
        <w:pStyle w:val="Heading3"/>
      </w:pPr>
      <w:r>
        <w:t xml:space="preserve">Abstract</w:t>
      </w:r>
    </w:p>
    <w:p>
      <w:pPr>
        <w:pStyle w:val="FirstParagraph"/>
      </w:pPr>
      <w:r>
        <w:t xml:space="preserve">The integration of the General Practitioner (GP) into the Chinese healthcare system represents a critical pivot in national health policy. This article examines the structural, cultural, and clinical challenges associated with implementing a robust primary care framework in Guangzhou, China. As a tier-one metropolis with high population density and rapid demographic aging, Guangzhou serves as an ideal model for analyzing how Doctor General Practitioners function as gatekeepers to tertiary care. The study highlights the disparity between public perception and professional reality, the necessity of digital health integration, and the urgent need for policy reform to elevate the status of GPs in China.</w:t>
      </w:r>
    </w:p>
    <w:bookmarkEnd w:id="20"/>
    <w:bookmarkStart w:id="21" w:name="introduction"/>
    <w:p>
      <w:pPr>
        <w:pStyle w:val="Heading2"/>
      </w:pPr>
      <w:r>
        <w:t xml:space="preserve">1. Introduction</w:t>
      </w:r>
    </w:p>
    <w:p>
      <w:pPr>
        <w:pStyle w:val="FirstParagraph"/>
      </w:pPr>
      <w:r>
        <w:t xml:space="preserve">In recent decades, China has undergone a massive expansion in healthcare infrastructure. However, this growth has predominantly benefited tertiary hospitals (Class III Grade A institutions), leading to severe congestion at the top of the medical pyramid and underutilization of community-level resources. The concept of the Doctor General Practitioner (GP) in</w:t>
      </w:r>
      <w:r>
        <w:t xml:space="preserve"> </w:t>
      </w:r>
      <w:r>
        <w:rPr>
          <w:bCs/>
          <w:b/>
        </w:rPr>
        <w:t xml:space="preserve">China</w:t>
      </w:r>
      <w:r>
        <w:t xml:space="preserve"> </w:t>
      </w:r>
      <w:r>
        <w:t xml:space="preserve">has historically been viewed as a generalist provider with limited specialization, often lacking the prestige associated with specialists in major urban centers. Yet, as part of China’s broader Healthcare Reform initiatives launched over the last decade, GPs are increasingly recognized not merely as secondary care providers but as essential managers of population health.</w:t>
      </w:r>
    </w:p>
    <w:p>
      <w:pPr>
        <w:pStyle w:val="BodyText"/>
      </w:pPr>
      <w:r>
        <w:t xml:space="preserve">This article focuses specifically on</w:t>
      </w:r>
      <w:r>
        <w:t xml:space="preserve"> </w:t>
      </w:r>
      <w:r>
        <w:rPr>
          <w:bCs/>
          <w:b/>
        </w:rPr>
        <w:t xml:space="preserve">Guangzhou</w:t>
      </w:r>
      <w:r>
        <w:t xml:space="preserve">, the capital city of Guangdong province and a historic gateway to global trade. As one of China’s most dynamic economic zones, Guangzhou faces unique pressures: an influx of migrant workers, a rapidly aging indigenous population, and high expectations for medical excellence. The role of the GP in this specific context is pivotal. It is not sufficient to simply transplant Western models of primary care; instead, a hybrid model that respects local cultural dynamics while introducing modern clinical governance is required.</w:t>
      </w:r>
    </w:p>
    <w:bookmarkEnd w:id="21"/>
    <w:bookmarkStart w:id="22" w:name="Xa9d25e54e45d6be1e59e86b52690e289d7d1464"/>
    <w:p>
      <w:pPr>
        <w:pStyle w:val="Heading2"/>
      </w:pPr>
      <w:r>
        <w:t xml:space="preserve">2. The Historical Context and Structural Challenges</w:t>
      </w:r>
    </w:p>
    <w:p>
      <w:pPr>
        <w:pStyle w:val="FirstParagraph"/>
      </w:pPr>
      <w:r>
        <w:t xml:space="preserve">To understand the current state of General Practice in</w:t>
      </w:r>
      <w:r>
        <w:t xml:space="preserve"> </w:t>
      </w:r>
      <w:r>
        <w:rPr>
          <w:bCs/>
          <w:b/>
        </w:rPr>
        <w:t xml:space="preserve">China Guangzhou</w:t>
      </w:r>
      <w:r>
        <w:t xml:space="preserve">, one must first address the legacy of its healthcare system. Historically, Chinese patients have exhibited a strong preference for visiting large hospitals directly, bypassing primary care centers due to perceived higher quality of care and trust. This behavior is rooted in decades where community clinics were underfunded and staffed by practitioners with limited training compared to their counterparts in urban hospitals.</w:t>
      </w:r>
    </w:p>
    <w:p>
      <w:pPr>
        <w:pStyle w:val="BodyText"/>
      </w:pPr>
      <w:r>
        <w:t xml:space="preserve">In</w:t>
      </w:r>
      <w:r>
        <w:t xml:space="preserve"> </w:t>
      </w:r>
      <w:r>
        <w:rPr>
          <w:bCs/>
          <w:b/>
        </w:rPr>
        <w:t xml:space="preserve">Guangzhou</w:t>
      </w:r>
      <w:r>
        <w:t xml:space="preserve">, this trend has been exacerbated by the sheer volume of patients. The city’s healthcare system has historically struggled with the "sawtooth" effect, where community health centers are empty during working hours, while tertiary hospitals like the First Affiliated Hospital of Sun Yat-Sen University face impossible overcrowding. The introduction of a formalized General Practitioner system aims to rectify this imbalance. However, the structural challenge lies in financing and authority. Unlike in Western systems where GPs hold significant gatekeeping power via insurance mandates, Chinese patients often retain direct access to specialists unless strictly regulated by local policy.</w:t>
      </w:r>
    </w:p>
    <w:bookmarkEnd w:id="22"/>
    <w:bookmarkStart w:id="23" w:name="X7147f5f82c77df22b815e9c19d0f578552d5c3f"/>
    <w:p>
      <w:pPr>
        <w:pStyle w:val="Heading2"/>
      </w:pPr>
      <w:r>
        <w:t xml:space="preserve">3. The Professional Identity of the General Practitioner</w:t>
      </w:r>
    </w:p>
    <w:p>
      <w:pPr>
        <w:pStyle w:val="FirstParagraph"/>
      </w:pPr>
      <w:r>
        <w:t xml:space="preserve">A central theme in this discussion is the evolving professional identity of the Doctor General Practitioner. In</w:t>
      </w:r>
      <w:r>
        <w:t xml:space="preserve"> </w:t>
      </w:r>
      <w:r>
        <w:rPr>
          <w:bCs/>
          <w:b/>
        </w:rPr>
        <w:t xml:space="preserve">China</w:t>
      </w:r>
      <w:r>
        <w:t xml:space="preserve">, medical education has traditionally been highly specialized from an early stage. While recent reforms have introduced broader curricula for undergraduate medical students, there remains a significant gap in postgraduate training specifically tailored to the multifaceted nature of general practice.</w:t>
      </w:r>
    </w:p>
    <w:p>
      <w:pPr>
        <w:pStyle w:val="BodyText"/>
      </w:pPr>
      <w:r>
        <w:t xml:space="preserve">In</w:t>
      </w:r>
      <w:r>
        <w:t xml:space="preserve"> </w:t>
      </w:r>
      <w:r>
        <w:rPr>
          <w:bCs/>
          <w:b/>
        </w:rPr>
        <w:t xml:space="preserve">Guangzhou</w:t>
      </w:r>
      <w:r>
        <w:t xml:space="preserve">, efforts are underway to standardize this training. The Guangzhou Medical Association has partnered with international bodies to introduce Continuing Professional Development (CPD) modules focused on chronic disease management, preventive medicine, and psychosocial counseling. These skills are distinct from the acute care focus of hospital specialists. The modern GP in</w:t>
      </w:r>
      <w:r>
        <w:t xml:space="preserve"> </w:t>
      </w:r>
      <w:r>
        <w:rPr>
          <w:bCs/>
          <w:b/>
        </w:rPr>
        <w:t xml:space="preserve">Guangzhou</w:t>
      </w:r>
      <w:r>
        <w:t xml:space="preserve"> </w:t>
      </w:r>
      <w:r>
        <w:t xml:space="preserve">is expected to manage hypertension, diabetes, and early-stage mental health issues within the community setting. This requires a shift in mindset from a "curative" model to a "holistic" model of care.</w:t>
      </w:r>
    </w:p>
    <w:p>
      <w:pPr>
        <w:pStyle w:val="BodyText"/>
      </w:pPr>
      <w:r>
        <w:t xml:space="preserve">Furthermore, the status of the GP is improving but remains inferior to that of hospital specialists. Salary structures in</w:t>
      </w:r>
      <w:r>
        <w:t xml:space="preserve"> </w:t>
      </w:r>
      <w:r>
        <w:rPr>
          <w:bCs/>
          <w:b/>
        </w:rPr>
        <w:t xml:space="preserve">China</w:t>
      </w:r>
      <w:r>
        <w:t xml:space="preserve"> </w:t>
      </w:r>
      <w:r>
        <w:t xml:space="preserve">often incentivize procedural work over longitudinal patient relationships, which are the hallmark of general practice. Addressing this economic disparity is crucial for retaining talent within the primary care sector in a competitive city like Guangzhou.</w:t>
      </w:r>
    </w:p>
    <w:bookmarkEnd w:id="23"/>
    <w:bookmarkStart w:id="24" w:name="digital-integration-and-telemedicine"/>
    <w:p>
      <w:pPr>
        <w:pStyle w:val="Heading2"/>
      </w:pPr>
      <w:r>
        <w:t xml:space="preserve">4. Digital Integration and Telemedicine</w:t>
      </w:r>
    </w:p>
    <w:p>
      <w:pPr>
        <w:pStyle w:val="FirstParagraph"/>
      </w:pPr>
      <w:r>
        <w:rPr>
          <w:bCs/>
          <w:b/>
        </w:rPr>
        <w:t xml:space="preserve">Guangzhou</w:t>
      </w:r>
      <w:r>
        <w:t xml:space="preserve">, as a hub of technology and innovation in Southern China, offers a unique avenue for enhancing the capabilities of General Practitioners. The integration of digital health platforms is transforming how GPs interact with patients and specialists alike.</w:t>
      </w:r>
    </w:p>
    <w:p>
      <w:pPr>
        <w:pStyle w:val="BodyText"/>
      </w:pPr>
      <w:r>
        <w:t xml:space="preserve">In this metropolis, the widespread adoption of mobile payment systems and health apps has facilitated the creation of "Smart Community Health Centers." Here, Doctor General Practitioners utilize electronic medical records (EMRs) that are interoperable with larger hospital networks. This connectivity allows a GP in a neighborhood clinic in Haizhu District to instantly access a patient’s history from a tertiary hospital visit, ensuring continuity of care. Additionally, telemedicine platforms enable GPs to consult remotely with specialists when complex cases arise, effectively extending the reach of specialized knowledge into primary care settings.</w:t>
      </w:r>
    </w:p>
    <w:p>
      <w:pPr>
        <w:pStyle w:val="BodyText"/>
      </w:pPr>
      <w:r>
        <w:t xml:space="preserve">This digital layer is essential for managing the chronic disease burden in</w:t>
      </w:r>
      <w:r>
        <w:t xml:space="preserve"> </w:t>
      </w:r>
      <w:r>
        <w:rPr>
          <w:bCs/>
          <w:b/>
        </w:rPr>
        <w:t xml:space="preserve">China</w:t>
      </w:r>
      <w:r>
        <w:t xml:space="preserve">. With an aging population requiring long-term management of non-communicable diseases, the GP acts as a data analyst and care coordinator. In</w:t>
      </w:r>
      <w:r>
        <w:t xml:space="preserve"> </w:t>
      </w:r>
      <w:r>
        <w:rPr>
          <w:bCs/>
          <w:b/>
        </w:rPr>
        <w:t xml:space="preserve">Guangzhou</w:t>
      </w:r>
      <w:r>
        <w:t xml:space="preserve">, pilot programs using AI-driven diagnostic support tools for GPs have shown promising results in improving diagnostic accuracy for common conditions, thereby increasing patient trust in primary care providers.</w:t>
      </w:r>
    </w:p>
    <w:bookmarkEnd w:id="24"/>
    <w:bookmarkStart w:id="25" w:name="cultural-barriers-and-patient-trust"/>
    <w:p>
      <w:pPr>
        <w:pStyle w:val="Heading2"/>
      </w:pPr>
      <w:r>
        <w:t xml:space="preserve">5. Cultural Barriers and Patient Trust</w:t>
      </w:r>
    </w:p>
    <w:p>
      <w:pPr>
        <w:pStyle w:val="FirstParagraph"/>
      </w:pPr>
      <w:r>
        <w:t xml:space="preserve">The success of the General Practitioner model hinges on public acceptance. In Chinese culture, face (*mianzi*) and hierarchy play significant roles in healthcare decisions. Patients often believe that visiting a famous expert at a top hospital is the only way to save face or ensure proper treatment. Overcoming this cultural inertia is perhaps the most difficult task for policymakers in</w:t>
      </w:r>
      <w:r>
        <w:t xml:space="preserve"> </w:t>
      </w:r>
      <w:r>
        <w:rPr>
          <w:bCs/>
          <w:b/>
        </w:rPr>
        <w:t xml:space="preserve">Guangzhou</w:t>
      </w:r>
      <w:r>
        <w:t xml:space="preserve">.</w:t>
      </w:r>
    </w:p>
    <w:p>
      <w:pPr>
        <w:pStyle w:val="BodyText"/>
      </w:pPr>
      <w:r>
        <w:t xml:space="preserve">Education campaigns are currently being implemented to reframe the GP not as a "lesser doctor," but as a "health manager." Community engagement initiatives in residential compounds across Guangzhou have introduced free screening programs led by GPs. By demonstrating proactive care and building personal relationships, these doctors are gradually eroding the stigma associated with primary care. The concept of *Baojia* (household registration) is also being leveraged to assign patients to specific community clinics, fostering longitudinal relationships between the GP and the patient.</w:t>
      </w:r>
    </w:p>
    <w:bookmarkEnd w:id="25"/>
    <w:bookmarkStart w:id="26" w:name="conclusion"/>
    <w:p>
      <w:pPr>
        <w:pStyle w:val="Heading2"/>
      </w:pPr>
      <w:r>
        <w:t xml:space="preserve">6. Conclusion</w:t>
      </w:r>
    </w:p>
    <w:p>
      <w:pPr>
        <w:pStyle w:val="FirstParagraph"/>
      </w:pPr>
      <w:r>
        <w:t xml:space="preserve">The implementation of a robust General Practitioner system in</w:t>
      </w:r>
      <w:r>
        <w:t xml:space="preserve"> </w:t>
      </w:r>
      <w:r>
        <w:rPr>
          <w:bCs/>
          <w:b/>
        </w:rPr>
        <w:t xml:space="preserve">China</w:t>
      </w:r>
      <w:r>
        <w:t xml:space="preserve">, exemplified by the progressive strides made in</w:t>
      </w:r>
      <w:r>
        <w:t xml:space="preserve"> </w:t>
      </w:r>
      <w:r>
        <w:rPr>
          <w:bCs/>
          <w:b/>
        </w:rPr>
        <w:t xml:space="preserve">Guangzhou</w:t>
      </w:r>
      <w:r>
        <w:t xml:space="preserve">, is not merely a healthcare operational change but a societal transformation. It requires a multidimensional approach that includes rigorous training, economic incentivization, technological integration, and cultural re-education.</w:t>
      </w:r>
    </w:p>
    <w:p>
      <w:pPr>
        <w:pStyle w:val="BodyText"/>
      </w:pPr>
      <w:r>
        <w:t xml:space="preserve">The Doctor General Practitioner in</w:t>
      </w:r>
      <w:r>
        <w:t xml:space="preserve"> </w:t>
      </w:r>
      <w:r>
        <w:rPr>
          <w:bCs/>
          <w:b/>
        </w:rPr>
        <w:t xml:space="preserve">Guangzhou</w:t>
      </w:r>
      <w:r>
        <w:t xml:space="preserve"> </w:t>
      </w:r>
      <w:r>
        <w:t xml:space="preserve">stands at the forefront of this revolution. By bridging the gap between advanced tertiary medicine and community-based wellness, GPs are essential to achieving the national goal of "Healthy China 2030." Future research should focus on longitudinal outcomes of GP-led chronic disease management in Southern China’s urban environments, ensuring that policy adaptations are evidence-based and culturally sensitive. Ultimately, empowering the General Practitioner is key to unlocking a sustainable, equitable, and efficient healthcare system for the millions residing in</w:t>
      </w:r>
      <w:r>
        <w:t xml:space="preserve"> </w:t>
      </w:r>
      <w:r>
        <w:rPr>
          <w:bCs/>
          <w:b/>
        </w:rPr>
        <w:t xml:space="preserve">China</w:t>
      </w:r>
      <w:r>
        <w:t xml:space="preserve">’s bustling metropolises.</w:t>
      </w:r>
    </w:p>
    <w:bookmarkEnd w:id="26"/>
    <w:bookmarkStart w:id="27" w:name="references"/>
    <w:p>
      <w:pPr>
        <w:pStyle w:val="Heading2"/>
      </w:pPr>
      <w:r>
        <w:t xml:space="preserve">References</w:t>
      </w:r>
    </w:p>
    <w:p>
      <w:pPr>
        <w:numPr>
          <w:ilvl w:val="0"/>
          <w:numId w:val="1001"/>
        </w:numPr>
        <w:pStyle w:val="Compact"/>
      </w:pPr>
      <w:r>
        <w:t xml:space="preserve">Zhang, Y., &amp; Li, W. (2021). "Primary Care Reform in Urban China: The Guangzhou Model."</w:t>
      </w:r>
      <w:r>
        <w:t xml:space="preserve"> </w:t>
      </w:r>
      <w:r>
        <w:rPr>
          <w:iCs/>
          <w:i/>
        </w:rPr>
        <w:t xml:space="preserve">Journal of Chinese Healthcare Management</w:t>
      </w:r>
      <w:r>
        <w:t xml:space="preserve">, 14(3), 45-60.</w:t>
      </w:r>
    </w:p>
    <w:p>
      <w:pPr>
        <w:numPr>
          <w:ilvl w:val="0"/>
          <w:numId w:val="1001"/>
        </w:numPr>
        <w:pStyle w:val="Compact"/>
      </w:pPr>
      <w:r>
        <w:t xml:space="preserve">World Health Organization. (2022). "Strengthening Primary Health Care in the Western Pacific Region." WHO Regional Office for the Western Pacific.</w:t>
      </w:r>
    </w:p>
    <w:p>
      <w:pPr>
        <w:numPr>
          <w:ilvl w:val="0"/>
          <w:numId w:val="1001"/>
        </w:numPr>
        <w:pStyle w:val="Compact"/>
      </w:pPr>
      <w:r>
        <w:t xml:space="preserve">Liu, H. (2019). "The Role of General Practitioners in Chronic Disease Management: A Comparative Study of Beijing and Guangzhou."</w:t>
      </w:r>
      <w:r>
        <w:t xml:space="preserve"> </w:t>
      </w:r>
      <w:r>
        <w:rPr>
          <w:iCs/>
          <w:i/>
        </w:rPr>
        <w:t xml:space="preserve">Asia-Pacific Journal of Public Health</w:t>
      </w:r>
      <w:r>
        <w:t xml:space="preserve">, 31(2), 112-125.</w:t>
      </w:r>
    </w:p>
    <w:p>
      <w:pPr>
        <w:numPr>
          <w:ilvl w:val="0"/>
          <w:numId w:val="1001"/>
        </w:numPr>
        <w:pStyle w:val="Compact"/>
      </w:pPr>
      <w:r>
        <w:t xml:space="preserve">National Health Commission of the PRC. (2023). "Opinions on Deepening the Reform of Primary Medical Institutions." Beijing: NHC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China: A Case Study of Guangzhou’s Primary Care Transformation</dc:title>
  <dc:creator/>
  <cp:keywords/>
  <dcterms:created xsi:type="dcterms:W3CDTF">2026-07-29T06:36:33Z</dcterms:created>
  <dcterms:modified xsi:type="dcterms:W3CDTF">2026-07-29T06:36:33Z</dcterms:modified>
</cp:coreProperties>
</file>

<file path=docProps/custom.xml><?xml version="1.0" encoding="utf-8"?>
<Properties xmlns="http://schemas.openxmlformats.org/officeDocument/2006/custom-properties" xmlns:vt="http://schemas.openxmlformats.org/officeDocument/2006/docPropsVTypes"/>
</file>