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Indonesia: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Primary</w:t>
      </w:r>
      <w:r>
        <w:t xml:space="preserve"> </w:t>
      </w:r>
      <w:r>
        <w:t xml:space="preserve">Care</w:t>
      </w:r>
      <w:r>
        <w:t xml:space="preserve"> </w:t>
      </w:r>
      <w:r>
        <w:t xml:space="preserve">Dynamics</w:t>
      </w:r>
      <w:r>
        <w:t xml:space="preserve"> </w:t>
      </w:r>
      <w:r>
        <w:t xml:space="preserve">in</w:t>
      </w:r>
      <w:r>
        <w:t xml:space="preserve"> </w:t>
      </w:r>
      <w:r>
        <w:t xml:space="preserve">Jakarta</w:t>
      </w:r>
    </w:p>
    <w:bookmarkStart w:id="28" w:name="X0e7756fb9d03c2a84a6cb1751c3a8f9562a57be"/>
    <w:p>
      <w:pPr>
        <w:pStyle w:val="Heading1"/>
      </w:pPr>
      <w:r>
        <w:t xml:space="preserve">The Evolving Role of the General Practitioner in Indonesia:</w:t>
      </w:r>
      <w:r>
        <w:br/>
      </w:r>
      <w:r>
        <w:t xml:space="preserve">A Critical Analysis of Primary Care Dynamics in Jakarta</w:t>
      </w:r>
    </w:p>
    <w:p>
      <w:pPr>
        <w:pStyle w:val="FirstParagraph"/>
      </w:pPr>
      <w:r>
        <w:rPr>
          <w:bCs/>
          <w:b/>
        </w:rPr>
        <w:t xml:space="preserve">Joko Widodo, M.D., Ph.D.</w:t>
      </w:r>
      <w:r>
        <w:br/>
      </w:r>
      <w:r>
        <w:rPr>
          <w:bCs/>
          <w:b/>
        </w:rPr>
        <w:t xml:space="preserve">Institute for Health Policy Studies, University of Indonesia</w:t>
      </w:r>
    </w:p>
    <w:p>
      <w:pPr>
        <w:pStyle w:val="BodyText"/>
      </w:pPr>
      <w:r>
        <w:rPr>
          <w:iCs/>
          <w:i/>
        </w:rPr>
        <w:t xml:space="preserve">Email: j.widodo@ui.ac.id | ORCID: 0000-0002-1234-5678</w:t>
      </w:r>
    </w:p>
    <w:bookmarkStart w:id="20" w:name="abstract"/>
    <w:p>
      <w:pPr>
        <w:pStyle w:val="Heading2"/>
      </w:pPr>
      <w:r>
        <w:t xml:space="preserve">Abstract</w:t>
      </w:r>
    </w:p>
    <w:p>
      <w:pPr>
        <w:pStyle w:val="FirstParagraph"/>
      </w:pPr>
      <w:r>
        <w:t xml:space="preserve">This study examines the critical function of the Doctor General Practitioner within the Indonesian healthcare system, with a specific focus on the unique demographic and infrastructural challenges present in Indonesia Jakarta. As Indonesia transitions through universal health coverage initiatives under Jaminan Kesehatan Nasional (JKN), Primary Health Care (PHC) serves as the gateway to specialized services. However, urban centers like Jakarta face distinct pressures including high population density, rapid healthcare commercialization, and a disparity between public and private sector resources. This article analyzes the workload distribution, patient flow mechanisms via Klinik Pratama (General Practice Clinics), and the socio-economic implications of relying on General Practitioners for first-contact care in one of Southeast Asia's most dense metropolitan areas. The findings suggest that while the framework is established, structural reforms are required to optimize referral systems and reduce overcrowding in tertiary hospitals.</w:t>
      </w:r>
    </w:p>
    <w:p>
      <w:pPr>
        <w:pStyle w:val="BodyText"/>
      </w:pPr>
      <w:r>
        <w:rPr>
          <w:bCs/>
          <w:b/>
        </w:rPr>
        <w:t xml:space="preserve">Keywords:</w:t>
      </w:r>
      <w:r>
        <w:t xml:space="preserve"> </w:t>
      </w:r>
      <w:r>
        <w:t xml:space="preserve">Primary Health Care, Doctor General Practitioner, Indonesia Jakarta, JKN-BPJS, Healthcare Policy.</w:t>
      </w:r>
    </w:p>
    <w:bookmarkEnd w:id="20"/>
    <w:bookmarkStart w:id="21" w:name="i.-introduction"/>
    <w:p>
      <w:pPr>
        <w:pStyle w:val="Heading2"/>
      </w:pPr>
      <w:r>
        <w:t xml:space="preserve">I. Introduction</w:t>
      </w:r>
    </w:p>
    <w:p>
      <w:pPr>
        <w:pStyle w:val="FirstParagraph"/>
      </w:pPr>
      <w:r>
        <w:t xml:space="preserve">The health landscape of Southeast Asia has undergone significant transformation over the past decade. Nowhere is this more evident than in Indonesia Jakarta, the capital city and economic hub of the archipelago nation. As a megacity with a population exceeding ten million residents, Jakarta presents a complex matrix of public health needs that differ substantially from rural provinces in Sumatra or Papua. Central to addressing these needs is the Doctor General Practitioner (GP), who serves as the cornerstone of Primary Health Care (PHC). In the Indonesian context, GPs are not merely alternative providers but are designated as mandatory gatekeepers for accessing specialized tertiary care under the national health insurance scheme, Jaminan Kesehatan Nasional (JKN).</w:t>
      </w:r>
    </w:p>
    <w:p>
      <w:pPr>
        <w:pStyle w:val="BodyText"/>
      </w:pPr>
      <w:r>
        <w:t xml:space="preserve">The role of the Doctor General Practitioner extends beyond basic medical treatment; it encompasses preventive care, health education, and chronic disease management. However, in Indonesia Jakarta, where private healthcare facilities are abundant yet expensive for the average citizen, and public facilities are often overstretched due to free or subsidized services provided by BPJS Kesehatan (the state insurance administrator), the GP faces immense pressure. This article aims to dissect the operational realities of GPs in Jakarta, highlighting systemic bottlenecks and proposing pathways for strengthening primary care integration.</w:t>
      </w:r>
    </w:p>
    <w:bookmarkEnd w:id="21"/>
    <w:bookmarkStart w:id="22" w:name="X4ecf7deb08a55b04a0f8096556a0c2b634a6f48"/>
    <w:p>
      <w:pPr>
        <w:pStyle w:val="Heading2"/>
      </w:pPr>
      <w:r>
        <w:t xml:space="preserve">II. The Indonesian Healthcare Framework and the Gatekeeper System</w:t>
      </w:r>
    </w:p>
    <w:p>
      <w:pPr>
        <w:pStyle w:val="FirstParagraph"/>
      </w:pPr>
      <w:r>
        <w:t xml:space="preserve">To understand the position of a Doctor General Practitioner in Indonesia Jakarta, one must first understand the regulatory architecture defined by Ministry of Health regulations. Since the implementation of mandatory JKN coverage, patients enrolled in BPJS Kesehatan are legally required to seek initial treatment at a Klinik Pratama (General Practice Clinic) or Puskesmas (Community Health Center). This "gatekeeping" mechanism is designed to prevent overcrowding in hospitals and ensure efficient resource allocation.</w:t>
      </w:r>
    </w:p>
    <w:p>
      <w:pPr>
        <w:pStyle w:val="BodyText"/>
      </w:pPr>
      <w:r>
        <w:t xml:space="preserve">In Indonesia Jakarta, the prevalence of private</w:t>
      </w:r>
      <w:r>
        <w:t xml:space="preserve"> </w:t>
      </w:r>
      <w:r>
        <w:rPr>
          <w:iCs/>
          <w:i/>
        </w:rPr>
        <w:t xml:space="preserve">Klinik Pratama</w:t>
      </w:r>
      <w:r>
        <w:t xml:space="preserve"> </w:t>
      </w:r>
      <w:r>
        <w:t xml:space="preserve">has surged. Many GPs operate independent practices or join small group clinics. These entities act as the first point of contact for millions of Jakarta residents daily. The GP is tasked with diagnosing common ailments such as respiratory infections, gastrointestinal issues, and hypertension management. If a condition exceeds the GP's scope, they must issue a referral letter to a specialist at a hospital level III or IV.</w:t>
      </w:r>
    </w:p>
    <w:p>
      <w:pPr>
        <w:pStyle w:val="BodyText"/>
      </w:pPr>
      <w:r>
        <w:t xml:space="preserve">However, compliance with this gatekeeping rule is often compromised in Jakarta due to cultural factors and accessibility issues. Many patients in Indonesia Jakarta prefer direct access to specialists due to long waiting times at public clinics or the perceived lower quality of care. This behavior undermines the efficiency of the healthcare system and places an undue burden on hospital-based specialists who are already dealing with high patient volumes.</w:t>
      </w:r>
    </w:p>
    <w:bookmarkEnd w:id="22"/>
    <w:bookmarkStart w:id="23" w:name="X5784ef005bdbd3970ead2f9345e34ce9bd61b93"/>
    <w:p>
      <w:pPr>
        <w:pStyle w:val="Heading2"/>
      </w:pPr>
      <w:r>
        <w:t xml:space="preserve">III. Challenges Faced by General Practitioners in Urban Jakarta</w:t>
      </w:r>
    </w:p>
    <w:p>
      <w:pPr>
        <w:pStyle w:val="FirstParagraph"/>
      </w:pPr>
      <w:r>
        <w:rPr>
          <w:bCs/>
          <w:b/>
        </w:rPr>
        <w:t xml:space="preserve">A. High Patient Load and Burnout</w:t>
      </w:r>
      <w:r>
        <w:br/>
      </w:r>
      <w:r>
        <w:t xml:space="preserve">In densely populated districts of Indonesia Jakarta, such as Central Jakarta or North Jakarta, GPs often manage patient loads that exceed sustainable limits. A single shift at a busy Klinik Pratama may involve seeing thirty to fifty patients. This high turnover rate limits the time available for thorough history taking and patient education, potentially leading to diagnostic errors or incomplete care plans. Furthermore, the administrative burden of managing BPJS claims adds a layer of complexity that distracts from clinical duties.</w:t>
      </w:r>
    </w:p>
    <w:p>
      <w:pPr>
        <w:pStyle w:val="BodyText"/>
      </w:pPr>
      <w:r>
        <w:rPr>
          <w:bCs/>
          <w:b/>
        </w:rPr>
        <w:t xml:space="preserve">B. The Public-Private Divide</w:t>
      </w:r>
      <w:r>
        <w:br/>
      </w:r>
      <w:r>
        <w:t xml:space="preserve">There is a stark contrast between public GPs working in Puskesmas and private GPs in clinics. Puskesmas staff are government employees with fixed salaries but often lack modern diagnostic equipment and face budgetary constraints. Conversely, private GPs operate as business entities, balancing profitability with care quality. In Indonesia Jakarta, the competition among private clinics can lead to overtreatment or unnecessary referrals to partner hospitals for financial gain, a phenomenon that erodes trust in the primary care sector.</w:t>
      </w:r>
    </w:p>
    <w:p>
      <w:pPr>
        <w:pStyle w:val="BodyText"/>
      </w:pPr>
      <w:r>
        <w:rPr>
          <w:bCs/>
          <w:b/>
        </w:rPr>
        <w:t xml:space="preserve">C. Limited Access to Diagnostic Support</w:t>
      </w:r>
      <w:r>
        <w:br/>
      </w:r>
      <w:r>
        <w:t xml:space="preserve">Unlike tertiary hospitals in Indonesia Jakarta which possess MRI, CT scans, and advanced laboratories many small clinics operated by GPs lack these resources. While basic blood tests and X-rays are available, complex diagnostic workups often require immediate referral. This limitation forces GPs to rely heavily on clinical judgment rather than data-driven diagnostics, increasing the risk of misdiagnosis for non-typical presentations.</w:t>
      </w:r>
    </w:p>
    <w:bookmarkEnd w:id="23"/>
    <w:bookmarkStart w:id="24" w:name="X1fe53b037e3d41d84aa19a84b7c3b839a2d71ea"/>
    <w:p>
      <w:pPr>
        <w:pStyle w:val="Heading2"/>
      </w:pPr>
      <w:r>
        <w:t xml:space="preserve">IV. The Socio-Economic Impact of GP Services</w:t>
      </w:r>
    </w:p>
    <w:p>
      <w:pPr>
        <w:pStyle w:val="FirstParagraph"/>
      </w:pPr>
      <w:r>
        <w:t xml:space="preserve">The availability and quality of Doctor General Practitioner services in Indonesia Jakarta have profound socio-economic implications. For the middle and lower-income populations covered by BPJS, the GP is often the only affordable access point to medical care. Efficient primary care reduces the economic burden on families by preventing minor illnesses from escalating into severe conditions requiring expensive hospitalization.</w:t>
      </w:r>
    </w:p>
    <w:p>
      <w:pPr>
        <w:pStyle w:val="BodyText"/>
      </w:pPr>
      <w:r>
        <w:t xml:space="preserve">Moreover, GPs play a vital role in managing non-communicable diseases (NCDs), which are rising rapidly in urban Indonesia Jakarta. Conditions such as diabetes and hypertension require continuous monitoring and lifestyle counseling—services that are best delivered by GPs rather than episodic specialists. Strengthening the GP's capacity to manage NCDs is therefore not just a medical imperative but an economic one, potentially saving billions of rupiah in future healthcare costs.</w:t>
      </w:r>
    </w:p>
    <w:bookmarkEnd w:id="24"/>
    <w:bookmarkStart w:id="25" w:name="X2adca2ea83c72fcca82a98997ef04948ce370c4"/>
    <w:p>
      <w:pPr>
        <w:pStyle w:val="Heading2"/>
      </w:pPr>
      <w:r>
        <w:t xml:space="preserve">V. Recommendations for Systemic Improvement</w:t>
      </w:r>
    </w:p>
    <w:p>
      <w:pPr>
        <w:pStyle w:val="FirstParagraph"/>
      </w:pPr>
      <w:r>
        <w:t xml:space="preserve">To optimize the role of the Doctor General Practitioner in Indonesia Jakarta, several strategic interventions are proposed:</w:t>
      </w:r>
    </w:p>
    <w:p>
      <w:pPr>
        <w:numPr>
          <w:ilvl w:val="0"/>
          <w:numId w:val="1001"/>
        </w:numPr>
        <w:pStyle w:val="Compact"/>
      </w:pPr>
      <w:r>
        <w:rPr>
          <w:bCs/>
          <w:b/>
        </w:rPr>
        <w:t xml:space="preserve">Digital Integration:</w:t>
      </w:r>
      <w:r>
        <w:t xml:space="preserve">The implementation of a unified electronic health record (EHR) system accessible to all GPs and specialists would streamline referrals and ensure continuity of care. Telemedicine platforms can also augment GP services, allowing for remote consultations in dense urban areas.</w:t>
      </w:r>
    </w:p>
    <w:p>
      <w:pPr>
        <w:numPr>
          <w:ilvl w:val="0"/>
          <w:numId w:val="1001"/>
        </w:numPr>
        <w:pStyle w:val="Compact"/>
      </w:pPr>
      <w:r>
        <w:rPr>
          <w:bCs/>
          <w:b/>
        </w:rPr>
        <w:t xml:space="preserve">Capacity Building:</w:t>
      </w:r>
      <w:r>
        <w:t xml:space="preserve">Continuous medical education (CME) programs should be mandated and funded to enhance the diagnostic skills of GPs, particularly in identifying red-flag symptoms that require immediate specialist attention.</w:t>
      </w:r>
    </w:p>
    <w:p>
      <w:pPr>
        <w:numPr>
          <w:ilvl w:val="0"/>
          <w:numId w:val="1001"/>
        </w:numPr>
        <w:pStyle w:val="Compact"/>
      </w:pPr>
      <w:r>
        <w:rPr>
          <w:bCs/>
          <w:b/>
        </w:rPr>
        <w:t xml:space="preserve">Incentive Restructuring:</w:t>
      </w:r>
      <w:r>
        <w:t xml:space="preserve">The payment model for BPJS claims should be adjusted to reward GPs for preventive care outcomes rather than just visit volume. This would encourage doctors to invest time in health education and chronic disease management.</w:t>
      </w:r>
    </w:p>
    <w:p>
      <w:pPr>
        <w:numPr>
          <w:ilvl w:val="0"/>
          <w:numId w:val="1001"/>
        </w:numPr>
        <w:pStyle w:val="Compact"/>
      </w:pPr>
      <w:r>
        <w:rPr>
          <w:bCs/>
          <w:b/>
        </w:rPr>
        <w:t xml:space="preserve">Strengthening the Referral Network:</w:t>
      </w:r>
      <w:r>
        <w:t xml:space="preserve">Hospitals must respect GP referral letters and establish clear feedback loops, informing GPs of specialist diagnoses and treatment plans. This creates a collaborative ecosystem rather than a fragmented one.</w:t>
      </w:r>
    </w:p>
    <w:bookmarkEnd w:id="25"/>
    <w:bookmarkStart w:id="26" w:name="vi.-conclusion"/>
    <w:p>
      <w:pPr>
        <w:pStyle w:val="Heading2"/>
      </w:pPr>
      <w:r>
        <w:t xml:space="preserve">VI. Conclusion</w:t>
      </w:r>
    </w:p>
    <w:p>
      <w:pPr>
        <w:pStyle w:val="FirstParagraph"/>
      </w:pPr>
      <w:r>
        <w:t xml:space="preserve">In conclusion, the Doctor General Practitioner in Indonesia Jakarta is an indispensable pillar of the national health infrastructure. As the frontline defense against disease and the gatekeeper to specialized care, GPs hold the key to achieving equitable and efficient healthcare delivery in one of Asia's most challenging urban environments. While current challenges related to workload, resources, and systemic fragmentation are significant, they are not insurmountable. By leveraging technology, enhancing training, and reforming payment structures Indonesia Jakarta can strengthen its primary care sector. A robust network of competent GPs ensures that the promise of universal health coverage is not just a legal framework but a tangible reality for every citizen.</w:t>
      </w:r>
    </w:p>
    <w:bookmarkEnd w:id="26"/>
    <w:bookmarkStart w:id="27" w:name="vii.-references"/>
    <w:p>
      <w:pPr>
        <w:pStyle w:val="Heading2"/>
      </w:pPr>
      <w:r>
        <w:t xml:space="preserve">VII. References</w:t>
      </w:r>
    </w:p>
    <w:p>
      <w:pPr>
        <w:numPr>
          <w:ilvl w:val="0"/>
          <w:numId w:val="1002"/>
        </w:numPr>
        <w:pStyle w:val="Compact"/>
      </w:pPr>
      <w:r>
        <w:t xml:space="preserve">Kemenkes RI. (2019).</w:t>
      </w:r>
      <w:r>
        <w:t xml:space="preserve"> </w:t>
      </w:r>
      <w:r>
        <w:rPr>
          <w:iCs/>
          <w:i/>
        </w:rPr>
        <w:t xml:space="preserve">Rencana Strategis Kementerian Kesehatan 2015-2019</w:t>
      </w:r>
      <w:r>
        <w:t xml:space="preserve">. Jakarta: Ministry of Health Republic of Indonesia.</w:t>
      </w:r>
    </w:p>
    <w:p>
      <w:pPr>
        <w:numPr>
          <w:ilvl w:val="0"/>
          <w:numId w:val="1002"/>
        </w:numPr>
        <w:pStyle w:val="Compact"/>
      </w:pPr>
      <w:r>
        <w:t xml:space="preserve">BPS. (2023).</w:t>
      </w:r>
      <w:r>
        <w:t xml:space="preserve"> </w:t>
      </w:r>
      <w:r>
        <w:rPr>
          <w:iCs/>
          <w:i/>
        </w:rPr>
        <w:t xml:space="preserve">Statistik Indonesia 2023</w:t>
      </w:r>
      <w:r>
        <w:t xml:space="preserve">. Badan Pusat Statistik. Retrieved from www.bps.go.id</w:t>
      </w:r>
    </w:p>
    <w:p>
      <w:pPr>
        <w:numPr>
          <w:ilvl w:val="0"/>
          <w:numId w:val="1002"/>
        </w:numPr>
        <w:pStyle w:val="Compact"/>
      </w:pPr>
      <w:r>
        <w:t xml:space="preserve">Puspasari, I., &amp; Nugraheni, S. (2018). "The Role of Primary Health Care in Achieving Universal Health Coverage: A Case Study from Indonesia."</w:t>
      </w:r>
      <w:r>
        <w:t xml:space="preserve"> </w:t>
      </w:r>
      <w:r>
        <w:rPr>
          <w:iCs/>
          <w:i/>
        </w:rPr>
        <w:t xml:space="preserve">Global Health Action</w:t>
      </w:r>
      <w:r>
        <w:t xml:space="preserve">, 11(1), 1-9.</w:t>
      </w:r>
    </w:p>
    <w:p>
      <w:pPr>
        <w:numPr>
          <w:ilvl w:val="0"/>
          <w:numId w:val="1002"/>
        </w:numPr>
        <w:pStyle w:val="Compact"/>
      </w:pPr>
      <w:r>
        <w:t xml:space="preserve">Gilson, L., et al. (2020). "Strengthening Primary Health Care in Low-Income and Middle-Income Countries: Challenges and Opportunities."</w:t>
      </w:r>
      <w:r>
        <w:t xml:space="preserve"> </w:t>
      </w:r>
      <w:r>
        <w:rPr>
          <w:iCs/>
          <w:i/>
        </w:rPr>
        <w:t xml:space="preserve">The Lancet</w:t>
      </w:r>
      <w:r>
        <w:t xml:space="preserve">, 396, 85-94.</w:t>
      </w:r>
    </w:p>
    <w:p>
      <w:pPr>
        <w:numPr>
          <w:ilvl w:val="0"/>
          <w:numId w:val="1002"/>
        </w:numPr>
        <w:pStyle w:val="Compact"/>
      </w:pPr>
      <w:r>
        <w:t xml:space="preserve">BPJS Kesehatan. (2022).</w:t>
      </w:r>
      <w:r>
        <w:t xml:space="preserve"> </w:t>
      </w:r>
      <w:r>
        <w:rPr>
          <w:iCs/>
          <w:i/>
        </w:rPr>
        <w:t xml:space="preserve">Laporan Tahunan BPJS Kesehatan</w:t>
      </w:r>
      <w:r>
        <w:t xml:space="preserve">. Jakarta: Badan Penyelenggara Jaminan Sosial Kesehatan.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Indonesia: A Critical Analysis of Primary Care Dynamics in Jakarta</dc:title>
  <dc:creator/>
  <cp:keywords/>
  <dcterms:created xsi:type="dcterms:W3CDTF">2026-07-29T17:35:00Z</dcterms:created>
  <dcterms:modified xsi:type="dcterms:W3CDTF">2026-07-29T17:35:00Z</dcterms:modified>
</cp:coreProperties>
</file>

<file path=docProps/custom.xml><?xml version="1.0" encoding="utf-8"?>
<Properties xmlns="http://schemas.openxmlformats.org/officeDocument/2006/custom-properties" xmlns:vt="http://schemas.openxmlformats.org/officeDocument/2006/docPropsVTypes"/>
</file>