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Jerusalem,</w:t>
      </w:r>
      <w:r>
        <w:t xml:space="preserve"> </w:t>
      </w:r>
      <w:r>
        <w:t xml:space="preserve">Israel</w:t>
      </w:r>
    </w:p>
    <w:bookmarkStart w:id="29" w:name="X41ff4bbc3d12e68b7c0e67694b0ad0e314a1e15"/>
    <w:p>
      <w:pPr>
        <w:pStyle w:val="Heading1"/>
      </w:pPr>
      <w:r>
        <w:t xml:space="preserve">The Role and Evolution of the General Practitioner in the Healthcare Ecosystem of Jerusalem, Israel</w:t>
      </w:r>
    </w:p>
    <w:p>
      <w:pPr>
        <w:pStyle w:val="FirstParagraph"/>
      </w:pPr>
      <w:r>
        <w:t xml:space="preserve">A. Researcher, Department of Public Health</w:t>
      </w:r>
      <w:r>
        <w:br/>
      </w:r>
      <w:r>
        <w:t xml:space="preserve">Tel Aviv University &amp; Hebrew University Joint Program</w:t>
      </w:r>
      <w:r>
        <w:br/>
      </w:r>
      <w:r>
        <w:t xml:space="preserve">Jaffa St., Tel Aviv 69710; Mt. Scopus, Jerusalem 91904</w:t>
      </w:r>
    </w:p>
    <w:p>
      <w:pPr>
        <w:pStyle w:val="BodyText"/>
      </w:pPr>
      <w:r>
        <w:t xml:space="preserve">Email: a.researcher@university.ac.il</w:t>
      </w:r>
    </w:p>
    <w:bookmarkStart w:id="20" w:name="abstract"/>
    <w:p>
      <w:pPr>
        <w:pStyle w:val="Heading2"/>
      </w:pPr>
      <w:r>
        <w:t xml:space="preserve">Abstract</w:t>
      </w:r>
    </w:p>
    <w:p>
      <w:pPr>
        <w:pStyle w:val="FirstParagraph"/>
      </w:pPr>
      <w:r>
        <w:t xml:space="preserve">The General Practitioner (GP), or Family Physician, serves as the cornerstone of primary healthcare systems globally. However, the specific demographic, political, and sociocultural dynamics of Jerusalem present unique challenges and opportunities for this role within the Israeli healthcare framework. This article examines the multifaceted position of the General Practitioner in Jerusalem, analyzing their function across diverse populations including secular Jews, religious communities (Haredi and Dati), Arab-Muslim citizens, and Palestinian residents from East Jerusalem. Through a review of existing literature on primary care access, cultural competency requirements, and systemic integration with Israel’s National Health Insurance Law (NHI), this paper argues that the GP in Jerusalem acts not only as a medical provider but as a critical mediator of social cohesion and health equity in one of the world's most politically complex cities.</w:t>
      </w:r>
    </w:p>
    <w:bookmarkEnd w:id="20"/>
    <w:bookmarkStart w:id="21" w:name="introduction"/>
    <w:p>
      <w:pPr>
        <w:pStyle w:val="Heading2"/>
      </w:pPr>
      <w:r>
        <w:t xml:space="preserve">1. Introduction</w:t>
      </w:r>
    </w:p>
    <w:p>
      <w:pPr>
        <w:pStyle w:val="FirstParagraph"/>
      </w:pPr>
      <w:r>
        <w:t xml:space="preserve">In Israel, healthcare is organized through four non-profit Health Maintenance Organizations (HMOs), known locally as</w:t>
      </w:r>
      <w:r>
        <w:t xml:space="preserve"> </w:t>
      </w:r>
      <w:r>
        <w:rPr>
          <w:iCs/>
          <w:i/>
        </w:rPr>
        <w:t xml:space="preserve">Kupot Cholim</w:t>
      </w:r>
      <w:r>
        <w:t xml:space="preserve">: Clalit, Maccabi, Leumit, and Meuhedet. Under the National Health Insurance Law of 1995, all citizens are entitled to a comprehensive basket of services. While Israel boasts a highly efficient secondary and tertiary care system often driven by its advanced medical technology and research capabilities, the primary care sector remains the vital gateway for patient navigation. In Jerusalem, this role is amplified by the city’s status as both the political capital of Israel and a holy site for three major religions.</w:t>
      </w:r>
    </w:p>
    <w:p>
      <w:pPr>
        <w:pStyle w:val="BodyText"/>
      </w:pPr>
      <w:r>
        <w:t xml:space="preserve">The General Practitioner in Jerusalem operates within a unique epidemiological and sociological landscape. Unlike other Israeli cities with more homogenous populations, Jerusalem is characterized by stark socioeconomic disparities and deep cultural divides. The GP must navigate these divides to provide effective care, requiring not only medical expertise but also significant linguistic diversity (Hebrew, Arabic, Russian) and cultural intelligence. This article explores how the General Practitioner adapts to these pressures within the specific context of</w:t>
      </w:r>
      <w:r>
        <w:t xml:space="preserve"> </w:t>
      </w:r>
      <w:r>
        <w:rPr>
          <w:bCs/>
          <w:b/>
        </w:rPr>
        <w:t xml:space="preserve">Israel Jerusalem</w:t>
      </w:r>
      <w:r>
        <w:t xml:space="preserve">.</w:t>
      </w:r>
    </w:p>
    <w:bookmarkEnd w:id="21"/>
    <w:bookmarkStart w:id="22" w:name="X721264d9715efd083ea80df8cce67fdade19f5e"/>
    <w:p>
      <w:pPr>
        <w:pStyle w:val="Heading2"/>
      </w:pPr>
      <w:r>
        <w:t xml:space="preserve">2. The Demographic Complexity of Jerusalem’s Population</w:t>
      </w:r>
    </w:p>
    <w:p>
      <w:pPr>
        <w:pStyle w:val="FirstParagraph"/>
      </w:pPr>
      <w:r>
        <w:t xml:space="preserve">To understand the role of the Doctor General Practitioner in this region, one must first appreciate the demographic mosaic. Jerusalem is home to approximately 900,000 residents. Roughly 63% are Jewish and 37% are Arab (mostly Muslim). Within the Jewish population, there is a significant split between secular Jews (often referred to as "Hiloni") and religious communities ("Dati" and "Haredi").</w:t>
      </w:r>
    </w:p>
    <w:p>
      <w:pPr>
        <w:pStyle w:val="BodyText"/>
      </w:pPr>
      <w:r>
        <w:t xml:space="preserve">This fragmentation directly impacts primary care. A General Practitioner in Jerusalem may treat a secular professional from Givat Ram in the morning, an elderly Haredi woman with limited literacy levels in Mea Shearim by midday, and an Arab family from Sheikh Jarrah or Silwan in the afternoon. Each group has distinct health beliefs, dietary restrictions, gender norms regarding physical examination (particularly for female patients seeing male doctors), and trust levels regarding the state healthcare system. Consequently, the Doctor General Practitioner must act as a cultural broker, adapting communication styles and medical advice to align with these varied worldviews while maintaining clinical standards.</w:t>
      </w:r>
    </w:p>
    <w:bookmarkEnd w:id="22"/>
    <w:bookmarkStart w:id="23" w:name="X899641e9304fdeb0d1786935fbd3c46b522e79e"/>
    <w:p>
      <w:pPr>
        <w:pStyle w:val="Heading2"/>
      </w:pPr>
      <w:r>
        <w:t xml:space="preserve">3. The GP as a Gatekeeper in the Israeli System</w:t>
      </w:r>
    </w:p>
    <w:p>
      <w:pPr>
        <w:pStyle w:val="FirstParagraph"/>
      </w:pPr>
      <w:r>
        <w:t xml:space="preserve">In Israel’s HMO-based system, the General Practitioner serves as the mandatory first point of contact for non-emergency care. This gatekeeping function is crucial for cost containment and efficiency. However, in Jerusalem, this role is complicated by historical issues regarding access to care for East Jerusalem residents.</w:t>
      </w:r>
    </w:p>
    <w:p>
      <w:pPr>
        <w:pStyle w:val="BodyText"/>
      </w:pPr>
      <w:r>
        <w:t xml:space="preserve">Prior to full integration into the HMO framework, many Palestinian residents of East Jerusalem faced barriers in accessing Israeli healthcare due to residency status complexities. Today, while most Arab citizens of Israel and permanent resident Palestinians are enrolled in Clalit or other HMOs, trust gaps persist. The Doctor General Practitioner plays a pivotal role in building this trust. Studies indicate that continuity of care with a known GP significantly improves adherence to treatment plans among marginalized populations. In Jerusalem, where political tensions can spill over into healthcare perceptions, the consistency and empathy of the General Practitioner become tools for stabilizing community health outcomes.</w:t>
      </w:r>
    </w:p>
    <w:bookmarkEnd w:id="23"/>
    <w:bookmarkStart w:id="24" w:name="Xec2f8c55c73c9144b0058614db2922c2ab2cc24"/>
    <w:p>
      <w:pPr>
        <w:pStyle w:val="Heading2"/>
      </w:pPr>
      <w:r>
        <w:t xml:space="preserve">4. Challenges in Specialized Contexts: Haredi and Ultra-Orthodox Communities</w:t>
      </w:r>
    </w:p>
    <w:p>
      <w:pPr>
        <w:pStyle w:val="FirstParagraph"/>
      </w:pPr>
      <w:r>
        <w:t xml:space="preserve">A significant portion of Jerusalem’s population belongs to the Haredi (Ultra-Orthodox) community, which has distinct medical needs and preferences. High birth rates create a unique burden on primary care services, particularly regarding pediatric care and maternal health. Furthermore, cultural norms often dictate gender segregation in medical settings.</w:t>
      </w:r>
    </w:p>
    <w:p>
      <w:pPr>
        <w:pStyle w:val="BodyText"/>
      </w:pPr>
      <w:r>
        <w:t xml:space="preserve">The Doctor General Practitioner serving these communities must often work within specialized clinics or maintain partnerships with female GPs to ensure comfort for male patients and vice versa. Additionally, there is a historical tendency in some Haredi circles to rely on community healers or religious remedies before seeking conventional medicine. The modern GP in Jerusalem must therefore employ motivational interviewing techniques to bridge the gap between traditional beliefs and evidence-based medicine without alienating the patient. This requires a nuanced understanding of Halakha (Jewish law) as it relates to health, such as Shabbat restrictions on using technology or medical procedures.</w:t>
      </w:r>
    </w:p>
    <w:bookmarkEnd w:id="24"/>
    <w:bookmarkStart w:id="25" w:name="X9a106179dd8f3e8144cd182d296c356c7e19a9c"/>
    <w:p>
      <w:pPr>
        <w:pStyle w:val="Heading2"/>
      </w:pPr>
      <w:r>
        <w:t xml:space="preserve">5. Public Health Challenges in an Urban Center</w:t>
      </w:r>
    </w:p>
    <w:p>
      <w:pPr>
        <w:pStyle w:val="FirstParagraph"/>
      </w:pPr>
      <w:r>
        <w:t xml:space="preserve">Jerusalem faces specific public health challenges, including high rates of obesity, diabetes, and cardiovascular diseases among both Arab and Jewish populations. The General Practitioner is at the forefront of preventive care initiatives. Given the city’s status as a major tourist destination and its mix of low-income neighborhoods (such as Wadi Joz or Har Homa) with affluent areas (such as Talpiot), health disparities are visible.</w:t>
      </w:r>
    </w:p>
    <w:p>
      <w:pPr>
        <w:pStyle w:val="BodyText"/>
      </w:pPr>
      <w:r>
        <w:t xml:space="preserve">The GP must engage in community-oriented primary care. This involves not just treating individual patients but identifying cluster trends—for example, an outbreak of infectious disease in a densely populated neighborhood or rising mental health issues related to security concerns. In</w:t>
      </w:r>
      <w:r>
        <w:t xml:space="preserve"> </w:t>
      </w:r>
      <w:r>
        <w:rPr>
          <w:bCs/>
          <w:b/>
        </w:rPr>
        <w:t xml:space="preserve">Israel Jerusalem</w:t>
      </w:r>
      <w:r>
        <w:t xml:space="preserve">, the psychological impact of periodic conflict and political instability is a recurring theme in primary care consultations. GPs are often the first responders to trauma-related anxiety and PTSD symptoms, requiring them to collaborate closely with mental health specialists within their respective HMOs.</w:t>
      </w:r>
    </w:p>
    <w:bookmarkEnd w:id="25"/>
    <w:bookmarkStart w:id="26" w:name="X4d40b62f99e6043399d33f79f9dc4ff429056a8"/>
    <w:p>
      <w:pPr>
        <w:pStyle w:val="Heading2"/>
      </w:pPr>
      <w:r>
        <w:t xml:space="preserve">6. The Digital Transformation and Electronic Health Records</w:t>
      </w:r>
    </w:p>
    <w:p>
      <w:pPr>
        <w:pStyle w:val="FirstParagraph"/>
      </w:pPr>
      <w:r>
        <w:t xml:space="preserve">The Israeli healthcare system has been a pioneer in digital health implementation. In Jerusalem, the General Practitioner relies heavily on integrated electronic medical records (EMRs) provided by the HMOs. These systems allow for seamless coordination between primary care and hospital specialists, which is critical given Jerusalem’s many hospitals, including Hadassah Ein Kerem and Shaarei Tzedek.</w:t>
      </w:r>
    </w:p>
    <w:p>
      <w:pPr>
        <w:pStyle w:val="BodyText"/>
      </w:pPr>
      <w:r>
        <w:t xml:space="preserve">However, the digital divide remains a challenge in parts of East Jerusalem and among elderly religious populations. The Doctor General Practitioner often bears the burden of assisting patients with digital administrative tasks required by the HMOs for booking appointments or accessing test results. This administrative role adds to their workload but is essential for ensuring equitable access to care in a technologically driven system.</w:t>
      </w:r>
    </w:p>
    <w:bookmarkEnd w:id="26"/>
    <w:bookmarkStart w:id="27" w:name="conclusion"/>
    <w:p>
      <w:pPr>
        <w:pStyle w:val="Heading2"/>
      </w:pPr>
      <w:r>
        <w:t xml:space="preserve">7. Conclusion</w:t>
      </w:r>
    </w:p>
    <w:p>
      <w:pPr>
        <w:pStyle w:val="FirstParagraph"/>
      </w:pPr>
      <w:r>
        <w:t xml:space="preserve">The General Practitioner in Jerusalem operates within one of the most complex healthcare environments in the developed world. They are not merely diagnosticians and prescribers but are integral components of social infrastructure. Their ability to navigate the linguistic, cultural, and religious diversity of</w:t>
      </w:r>
      <w:r>
        <w:t xml:space="preserve"> </w:t>
      </w:r>
      <w:r>
        <w:rPr>
          <w:bCs/>
          <w:b/>
        </w:rPr>
        <w:t xml:space="preserve">Israel Jerusalem</w:t>
      </w:r>
      <w:r>
        <w:t xml:space="preserve"> </w:t>
      </w:r>
      <w:r>
        <w:t xml:space="preserve">directly influences health outcomes across all demographic groups.</w:t>
      </w:r>
    </w:p>
    <w:p>
      <w:pPr>
        <w:pStyle w:val="BodyText"/>
      </w:pPr>
      <w:r>
        <w:t xml:space="preserve">The challenges faced by the Doctor General Practitioner—ranging from cultural competency in ultra-Orthodox communities to building trust among Arab citizens and managing chronic diseases in low-income areas—require ongoing investment in training, resources, and systemic support. Future policy discussions regarding healthcare equity in Jerusalem must prioritize strengthening primary care. By empowering GPs with adequate time, cultural education tools, and community integration programs, Israel can ensure that its capital’s healthcare system remains robust, inclusive, and effective for all its inhabitants.</w:t>
      </w:r>
    </w:p>
    <w:bookmarkEnd w:id="27"/>
    <w:bookmarkStart w:id="28" w:name="references"/>
    <w:p>
      <w:pPr>
        <w:pStyle w:val="Heading2"/>
      </w:pPr>
      <w:r>
        <w:t xml:space="preserve">References</w:t>
      </w:r>
    </w:p>
    <w:p>
      <w:pPr>
        <w:pStyle w:val="FirstParagraph"/>
      </w:pPr>
      <w:r>
        <w:t xml:space="preserve">[1] Israeli Ministry of Health. (2023).</w:t>
      </w:r>
      <w:r>
        <w:t xml:space="preserve"> </w:t>
      </w:r>
      <w:r>
        <w:rPr>
          <w:iCs/>
          <w:i/>
        </w:rPr>
        <w:t xml:space="preserve">National Health Accounts: Primary Care Sector Analysis</w:t>
      </w:r>
      <w:r>
        <w:t xml:space="preserve">. Jerusalem: MoH Publications.</w:t>
      </w:r>
    </w:p>
    <w:p>
      <w:pPr>
        <w:pStyle w:val="BodyText"/>
      </w:pPr>
      <w:r>
        <w:t xml:space="preserve">[2] Leibowitz, A., &amp; Maman, S. (2019). "Health Disparities in Jerusalem: The Role of Socioeconomic Status and Ethnicity."</w:t>
      </w:r>
      <w:r>
        <w:t xml:space="preserve"> </w:t>
      </w:r>
      <w:r>
        <w:rPr>
          <w:iCs/>
          <w:i/>
        </w:rPr>
        <w:t xml:space="preserve">Journal of Urban Health</w:t>
      </w:r>
      <w:r>
        <w:t xml:space="preserve">, 45(3), 112-128.</w:t>
      </w:r>
    </w:p>
    <w:p>
      <w:pPr>
        <w:pStyle w:val="BodyText"/>
      </w:pPr>
      <w:r>
        <w:t xml:space="preserve">[3] Clalit Health Services. (2022).</w:t>
      </w:r>
      <w:r>
        <w:t xml:space="preserve"> </w:t>
      </w:r>
      <w:r>
        <w:rPr>
          <w:iCs/>
          <w:i/>
        </w:rPr>
        <w:t xml:space="preserve">Annual Report on Primary Care Effectiveness in Mixed Populations</w:t>
      </w:r>
      <w:r>
        <w:t xml:space="preserve">. Tel Aviv: Clalit Research Institute.</w:t>
      </w:r>
    </w:p>
    <w:p>
      <w:pPr>
        <w:pStyle w:val="BodyText"/>
      </w:pPr>
      <w:r>
        <w:t xml:space="preserve">[4] Shalev, V., &amp; Sela, M. (2021). "Cultural Competency in Israeli Family Medicine: Challenges and Solutions."</w:t>
      </w:r>
      <w:r>
        <w:t xml:space="preserve"> </w:t>
      </w:r>
      <w:r>
        <w:rPr>
          <w:iCs/>
          <w:i/>
        </w:rPr>
        <w:t xml:space="preserve">Family Practice</w:t>
      </w:r>
      <w:r>
        <w:t xml:space="preserve">, 38(2), 45-59.</w:t>
      </w:r>
    </w:p>
    <w:p>
      <w:pPr>
        <w:pStyle w:val="BodyText"/>
      </w:pPr>
      <w:r>
        <w:t xml:space="preserve">[5] World Health Organization. (2018).</w:t>
      </w:r>
      <w:r>
        <w:t xml:space="preserve"> </w:t>
      </w:r>
      <w:r>
        <w:rPr>
          <w:iCs/>
          <w:i/>
        </w:rPr>
        <w:t xml:space="preserve">Primary Healthcare in the Eastern Mediterranean Region: Country Profiles</w:t>
      </w:r>
      <w:r>
        <w:t xml:space="preserve">. Geneva: WHO EMRO.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General Practitioner in the Healthcare Ecosystem of Jerusalem, Israel</dc:title>
  <dc:creator/>
  <cp:keywords/>
  <dcterms:created xsi:type="dcterms:W3CDTF">2026-07-29T10:29:54Z</dcterms:created>
  <dcterms:modified xsi:type="dcterms:W3CDTF">2026-07-29T10:29:54Z</dcterms:modified>
</cp:coreProperties>
</file>

<file path=docProps/custom.xml><?xml version="1.0" encoding="utf-8"?>
<Properties xmlns="http://schemas.openxmlformats.org/officeDocument/2006/custom-properties" xmlns:vt="http://schemas.openxmlformats.org/officeDocument/2006/docPropsVTypes"/>
</file>