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Turkey:</w:t>
      </w:r>
      <w:r>
        <w:t xml:space="preserve"> </w:t>
      </w:r>
      <w:r>
        <w:t xml:space="preserve">A</w:t>
      </w:r>
      <w:r>
        <w:t xml:space="preserve"> </w:t>
      </w:r>
      <w:r>
        <w:t xml:space="preserve">Focus</w:t>
      </w:r>
      <w:r>
        <w:t xml:space="preserve"> </w:t>
      </w:r>
      <w:r>
        <w:t xml:space="preserve">on</w:t>
      </w:r>
      <w:r>
        <w:t xml:space="preserve"> </w:t>
      </w:r>
      <w:r>
        <w:t xml:space="preserve">Istanbul's</w:t>
      </w:r>
      <w:r>
        <w:t xml:space="preserve"> </w:t>
      </w:r>
      <w:r>
        <w:t xml:space="preserve">Urban</w:t>
      </w:r>
      <w:r>
        <w:t xml:space="preserve"> </w:t>
      </w:r>
      <w:r>
        <w:t xml:space="preserve">Healthcare</w:t>
      </w:r>
      <w:r>
        <w:t xml:space="preserve"> </w:t>
      </w:r>
      <w:r>
        <w:t xml:space="preserve">Landscape</w:t>
      </w:r>
    </w:p>
    <w:bookmarkStart w:id="31" w:name="Xc2c8ec296b9fba97e3c0d01877190a0ac5c0102"/>
    <w:p>
      <w:pPr>
        <w:pStyle w:val="Heading1"/>
      </w:pPr>
      <w:r>
        <w:t xml:space="preserve">The Role and Evolution of the General Practitioner in Turkey: A Focus on Istanbul's Urban Healthcare Landscape</w:t>
      </w:r>
    </w:p>
    <w:p>
      <w:pPr>
        <w:pStyle w:val="FirstParagraph"/>
      </w:pPr>
      <w:r>
        <w:rPr>
          <w:bCs/>
          <w:b/>
        </w:rPr>
        <w:t xml:space="preserve">Ahmet Yılmaz, MD, PhD</w:t>
      </w:r>
      <w:r>
        <w:br/>
      </w:r>
      <w:r>
        <w:t xml:space="preserve">Department of Family Medicine</w:t>
      </w:r>
      <w:r>
        <w:br/>
      </w:r>
      <w:r>
        <w:t xml:space="preserve">Istanbul University-Cerrahpaşa, School of Medicine</w:t>
      </w:r>
      <w:r>
        <w:br/>
      </w:r>
      <w:r>
        <w:t xml:space="preserve">Istanbul, Turkey</w:t>
      </w:r>
    </w:p>
    <w:bookmarkStart w:id="20" w:name="abstract"/>
    <w:p>
      <w:pPr>
        <w:pStyle w:val="Heading3"/>
      </w:pPr>
      <w:r>
        <w:rPr>
          <w:bCs/>
          <w:b/>
        </w:rPr>
        <w:t xml:space="preserve">Abstract</w:t>
      </w:r>
    </w:p>
    <w:p>
      <w:pPr>
        <w:pStyle w:val="FirstParagraph"/>
      </w:pPr>
      <w:r>
        <w:t xml:space="preserve">This article examines the critical role of the General Practitioner (GP) within the Turkish healthcare system, with a specific focus on Istanbul. As Turkey has undergone significant health reforms over the last two decades, particularly through universal health insurance schemes and primary care transformation programs, understanding dynamics in major urban centers is essential. This paper analyzes how General Practitioners serve as gatekeepers in Istanbul’s complex medical ecosystem. It addresses challenges such as patient overload, cultural expectations regarding direct specialist access, and the integration of digital health solutions. The study concludes that strengthening the General Practitioner model is vital for sustainable healthcare delivery in densely populated metropolises like Turkey Istanbul.</w:t>
      </w:r>
    </w:p>
    <w:p>
      <w:pPr>
        <w:pStyle w:val="BodyText"/>
      </w:pPr>
      <w:r>
        <w:rPr>
          <w:bCs/>
          <w:b/>
        </w:rPr>
        <w:t xml:space="preserve">Keywords:</w:t>
      </w:r>
      <w:r>
        <w:t xml:space="preserve"> </w:t>
      </w:r>
      <w:r>
        <w:t xml:space="preserve">General Practitioner, Family Medicine Primary Care Health Reform Turkey Istanbul Urban Healthcare</w:t>
      </w:r>
    </w:p>
    <w:bookmarkEnd w:id="20"/>
    <w:bookmarkStart w:id="21" w:name="i.-introduction"/>
    <w:p>
      <w:pPr>
        <w:pStyle w:val="Heading2"/>
      </w:pPr>
      <w:r>
        <w:t xml:space="preserve">I. Introduction</w:t>
      </w:r>
    </w:p>
    <w:p>
      <w:pPr>
        <w:pStyle w:val="FirstParagraph"/>
      </w:pPr>
      <w:r>
        <w:t xml:space="preserve">The transition from a hospital-centric model of care to a primary care-oriented system is one of the most significant shifts in modern public health policy. In the context of Turkey, this transformation has been driven by comprehensive legislative changes aimed at ensuring universal coverage and improving accessibility. Central to this reform is the institution of Family Medicine and, by extension, the General Practitioner (GP). While rural areas have seen varying degrees of success in implementing these reforms, metropolitan centers present unique challenges due to demographic density and complex patient demographics.</w:t>
      </w:r>
    </w:p>
    <w:p>
      <w:pPr>
        <w:pStyle w:val="BodyText"/>
      </w:pPr>
      <w:r>
        <w:t xml:space="preserve">Istanbul stands as a critical case study for understanding these dynamics. As the economic engine of Turkey Istanbul hosts millions of residents from diverse socioeconomic backgrounds. The healthcare system in this metropolis must cater not only to local populations but also serve as a hub for medical tourism and specialized care referrals. In this environment, the General Practitioner is tasked with being the first point of contact, coordinating chronic disease management, and preventing unnecessary strain on tertiary hospitals. This article aims to critically evaluate the current status of General Practitioners in Turkey Istanbul, highlighting systemic challenges and future trajectories.</w:t>
      </w:r>
    </w:p>
    <w:bookmarkEnd w:id="21"/>
    <w:bookmarkStart w:id="22" w:name="X37138bd7ab8038516b5bdeb7fbd4e5caf6b3df8"/>
    <w:p>
      <w:pPr>
        <w:pStyle w:val="Heading2"/>
      </w:pPr>
      <w:r>
        <w:t xml:space="preserve">II. Historical Context and Policy Framework</w:t>
      </w:r>
    </w:p>
    <w:p>
      <w:pPr>
        <w:pStyle w:val="FirstParagraph"/>
      </w:pPr>
      <w:r>
        <w:t xml:space="preserve">The Turkish Ministry of Health initiated broad reforms starting in 2003, focusing on universal health insurance (Universal Health Insurance or UHI) and the restructuring of primary healthcare services. The cornerstone of this policy was the establishment of Family Medicine Groups, where teams consisting of a General Practitioner, nurses, and midwives were assigned to defined geographical populations.</w:t>
      </w:r>
    </w:p>
    <w:p>
      <w:pPr>
        <w:pStyle w:val="BodyText"/>
      </w:pPr>
      <w:r>
        <w:t xml:space="preserve">The objective was to create a relationship-based care model where the GP would act as a gatekeeper. Patients were required to visit their assigned General Practitioner before seeing specialists in hospitals or private clinics. However, the implementation in urban centers like Turkey Istanbul faced resistance due to historical patient habits. For decades, citizens were accustomed to direct access specialists ("chain doctors"), a system that prioritized specialist care over preventive general practice.</w:t>
      </w:r>
    </w:p>
    <w:bookmarkEnd w:id="22"/>
    <w:bookmarkStart w:id="26" w:name="X2e13caeb2f81ab1dddc44f562ce34fede3c975c"/>
    <w:p>
      <w:pPr>
        <w:pStyle w:val="Heading2"/>
      </w:pPr>
      <w:r>
        <w:t xml:space="preserve">III. The General Practitioner in the Urban Ecosystem of Turkey Istanbul</w:t>
      </w:r>
    </w:p>
    <w:p>
      <w:pPr>
        <w:pStyle w:val="FirstParagraph"/>
      </w:pPr>
      <w:r>
        <w:t xml:space="preserve">The role of a General Practitioner in Turkey Istanbul differs significantly from that in rural Anatolia. In the capital’s districts, such as Kadıköy, Beyoğlu, or Üsküdar, the density of private clinics and university hospitals is immense. This saturation creates a paradox: while there are abundant resources for specialized care elsewhere, access to effective primary care coordination remains difficult.</w:t>
      </w:r>
    </w:p>
    <w:bookmarkStart w:id="23" w:name="X458ac090823930d826f28c28fe96e37c6da8045"/>
    <w:p>
      <w:pPr>
        <w:pStyle w:val="Heading3"/>
      </w:pPr>
      <w:r>
        <w:t xml:space="preserve">A. Patient Behavior and Cultural Barriers</w:t>
      </w:r>
    </w:p>
    <w:p>
      <w:pPr>
        <w:pStyle w:val="FirstParagraph"/>
      </w:pPr>
      <w:r>
        <w:t xml:space="preserve">Cultural expectations play a pivotal role in the efficacy of General Practitioners in Turkey Istanbul. Many patients perceive visiting a GP as an unnecessary step when immediate specialist consultation is available through private channels or even public hospitals via "short queue" systems that inadvertently bypass gatekeeping rules. Consequently, GPs often report seeing high volumes of minor ailments that could have been managed with self-care, rather than complex triage cases requiring nuanced primary care management.</w:t>
      </w:r>
    </w:p>
    <w:bookmarkEnd w:id="23"/>
    <w:bookmarkStart w:id="24" w:name="b.-workload-and-burnout"/>
    <w:p>
      <w:pPr>
        <w:pStyle w:val="Heading3"/>
      </w:pPr>
      <w:r>
        <w:t xml:space="preserve">B. Workload and Burnout</w:t>
      </w:r>
    </w:p>
    <w:p>
      <w:pPr>
        <w:pStyle w:val="FirstParagraph"/>
      </w:pPr>
      <w:r>
        <w:t xml:space="preserve">The workload for a General Practitioner in Turkey Istanbul is disproportionately high. Studies indicate that GPs in major districts may see upwards of 150 to 200 patients per day, significantly higher than the recommended WHO standards for sustainable practice volume. This high patient turnover limits the time available for preventive counseling, chronic disease management, and psychosocial support—key components of holistic primary care.</w:t>
      </w:r>
    </w:p>
    <w:bookmarkEnd w:id="24"/>
    <w:bookmarkStart w:id="25" w:name="c.-digital-integration-and-telemedicine"/>
    <w:p>
      <w:pPr>
        <w:pStyle w:val="Heading3"/>
      </w:pPr>
      <w:r>
        <w:t xml:space="preserve">C. Digital Integration and Telemedicine</w:t>
      </w:r>
    </w:p>
    <w:p>
      <w:pPr>
        <w:pStyle w:val="FirstParagraph"/>
      </w:pPr>
      <w:r>
        <w:t xml:space="preserve">In response to these challenges, recent years have seen an increase in digital health initiatives in Turkey Istanbul. The integration of the e-Nabız (Electronic Health Record) system has empowered General Practitioners with better visibility into patient histories across different hospitals. Furthermore, the post-pandemic era has accelerated telemedicine adoption, allowing GPs to triage patients more effectively before physical consultation, thereby optimizing resource allocation in busy urban centers.</w:t>
      </w:r>
    </w:p>
    <w:bookmarkEnd w:id="25"/>
    <w:bookmarkEnd w:id="26"/>
    <w:bookmarkStart w:id="27" w:name="iv.-challenges-and-systemic-issues"/>
    <w:p>
      <w:pPr>
        <w:pStyle w:val="Heading2"/>
      </w:pPr>
      <w:r>
        <w:t xml:space="preserve">IV. Challenges and Systemic Issues</w:t>
      </w:r>
    </w:p>
    <w:p>
      <w:pPr>
        <w:pStyle w:val="FirstParagraph"/>
      </w:pPr>
      <w:r>
        <w:t xml:space="preserve">Despite policy intentions, several systemic issues hinder the optimal performance of General Practitioners in Turkey Istanbul:</w:t>
      </w:r>
    </w:p>
    <w:p>
      <w:pPr>
        <w:numPr>
          <w:ilvl w:val="0"/>
          <w:numId w:val="1001"/>
        </w:numPr>
        <w:pStyle w:val="Compact"/>
      </w:pPr>
      <w:r>
        <w:rPr>
          <w:bCs/>
          <w:b/>
        </w:rPr>
        <w:t xml:space="preserve">Lack of Referral Trust:</w:t>
      </w:r>
      <w:r>
        <w:t xml:space="preserve"> </w:t>
      </w:r>
      <w:r>
        <w:t xml:space="preserve">There is often a disconnect between primary care and specialist services. GPs report difficulty in securing timely appointments for their referred patients, reducing the incentive for patients to follow the gatekeeping pathway.</w:t>
      </w:r>
    </w:p>
    <w:p>
      <w:pPr>
        <w:numPr>
          <w:ilvl w:val="0"/>
          <w:numId w:val="1001"/>
        </w:numPr>
        <w:pStyle w:val="Compact"/>
      </w:pPr>
      <w:r>
        <w:rPr>
          <w:bCs/>
          <w:b/>
        </w:rPr>
        <w:t xml:space="preserve">Socioeconomic Disparities:</w:t>
      </w:r>
      <w:r>
        <w:t xml:space="preserve"> </w:t>
      </w:r>
      <w:r>
        <w:t xml:space="preserve">In lower-income districts of Turkey Istanbul, reliance on public health services is higher. General Practitioners here bear a heavier burden of managing communicable diseases and social determinants of health, often without adequate community support resources.</w:t>
      </w:r>
    </w:p>
    <w:p>
      <w:pPr>
        <w:numPr>
          <w:ilvl w:val="0"/>
          <w:numId w:val="1001"/>
        </w:numPr>
        <w:pStyle w:val="Compact"/>
      </w:pPr>
      <w:r>
        <w:rPr>
          <w:bCs/>
          <w:b/>
        </w:rPr>
        <w:t xml:space="preserve">Private Sector Competition:</w:t>
      </w:r>
      <w:r>
        <w:t xml:space="preserve"> </w:t>
      </w:r>
      <w:r>
        <w:t xml:space="preserve">The proliferation of private general practice clinics in affluent areas has led to market fragmentation. While this offers choice for those who can pay, it exacerbates inequality in access to quality primary care within the public system.</w:t>
      </w:r>
    </w:p>
    <w:bookmarkEnd w:id="27"/>
    <w:bookmarkStart w:id="28" w:name="v.-recommendations-and-future-directions"/>
    <w:p>
      <w:pPr>
        <w:pStyle w:val="Heading2"/>
      </w:pPr>
      <w:r>
        <w:t xml:space="preserve">V. Recommendations and Future Directions</w:t>
      </w:r>
    </w:p>
    <w:p>
      <w:pPr>
        <w:pStyle w:val="FirstParagraph"/>
      </w:pPr>
      <w:r>
        <w:t xml:space="preserve">To strengthen the position of the General Practitioner in Turkey Istanbul, several strategic steps are recommended:</w:t>
      </w:r>
    </w:p>
    <w:p>
      <w:pPr>
        <w:numPr>
          <w:ilvl w:val="0"/>
          <w:numId w:val="1002"/>
        </w:numPr>
        <w:pStyle w:val="Compact"/>
      </w:pPr>
      <w:r>
        <w:rPr>
          <w:bCs/>
          <w:b/>
        </w:rPr>
        <w:t xml:space="preserve">Incentive Restructuring:</w:t>
      </w:r>
      <w:r>
        <w:t xml:space="preserve"> </w:t>
      </w:r>
      <w:r>
        <w:t xml:space="preserve">Financial incentives should be tied not just to patient numbers but to quality metrics and preventive care outcomes.</w:t>
      </w:r>
    </w:p>
    <w:p>
      <w:pPr>
        <w:numPr>
          <w:ilvl w:val="0"/>
          <w:numId w:val="1002"/>
        </w:numPr>
        <w:pStyle w:val="Compact"/>
      </w:pPr>
      <w:r>
        <w:rPr>
          <w:bCs/>
          <w:b/>
        </w:rPr>
        <w:t xml:space="preserve">Patient Education Campaigns:</w:t>
      </w:r>
    </w:p>
    <w:p>
      <w:pPr>
        <w:numPr>
          <w:ilvl w:val="0"/>
          <w:numId w:val="1002"/>
        </w:numPr>
        <w:pStyle w:val="Compact"/>
      </w:pPr>
      <w:r>
        <w:rPr>
          <w:bCs/>
          <w:b/>
        </w:rPr>
        <w:t xml:space="preserve">Enhanced Referral Pathways:</w:t>
      </w:r>
      <w:r>
        <w:t xml:space="preserve"> </w:t>
      </w:r>
      <w:r>
        <w:t xml:space="preserve">The Ministry must enforce stricter digital tracking and priority appointments for GP referrals in public hospitals to restore faith in the gatekeeping model.</w:t>
      </w:r>
    </w:p>
    <w:p>
      <w:pPr>
        <w:numPr>
          <w:ilvl w:val="0"/>
          <w:numId w:val="1002"/>
        </w:numPr>
        <w:pStyle w:val="Compact"/>
      </w:pPr>
      <w:r>
        <w:rPr>
          <w:bCs/>
          <w:b/>
        </w:rPr>
        <w:t xml:space="preserve">Mental Health Integration:</w:t>
      </w:r>
      <w:r>
        <w:t xml:space="preserve"> </w:t>
      </w:r>
      <w:r>
        <w:t xml:space="preserve">Given the stress of urban living, General Practitioners need better training and support systems for managing mental health comorbidities common in metropolitan populations.</w:t>
      </w:r>
    </w:p>
    <w:bookmarkEnd w:id="28"/>
    <w:bookmarkStart w:id="29" w:name="vi.-conclusion"/>
    <w:p>
      <w:pPr>
        <w:pStyle w:val="Heading2"/>
      </w:pPr>
      <w:r>
        <w:t xml:space="preserve">VI. Conclusion</w:t>
      </w:r>
    </w:p>
    <w:p>
      <w:pPr>
        <w:pStyle w:val="FirstParagraph"/>
      </w:pPr>
      <w:r>
        <w:t xml:space="preserve">The General Practitioner is the cornerstone of a resilient healthcare system. In Turkey Istanbul, however, this cornerstone is under pressure from high patient volumes, cultural preferences for specialist access, and systemic inefficiencies in referrals. Recognizing the unique urban dynamics of Turkey Istanbul is crucial for policymakers aiming to sustain the benefits of universal health coverage.</w:t>
      </w:r>
    </w:p>
    <w:p>
      <w:pPr>
        <w:pStyle w:val="BodyText"/>
      </w:pPr>
      <w:r>
        <w:t xml:space="preserve">By addressing workload issues through better staffing ratios and technological integration, and by fostering a cultural shift towards preventive care, Turkey can empower its General Practitioners to deliver high-quality primary healthcare. The future of healthcare in one of the world's most dynamic cities depends on the effective revitalization of general practice as a trusted, accessible, and comprehensive pillar of medical service.</w:t>
      </w:r>
    </w:p>
    <w:p>
      <w:r>
        <w:pict>
          <v:rect style="width:0;height:1.5pt" o:hralign="center" o:hrstd="t" o:hr="t"/>
        </w:pict>
      </w:r>
    </w:p>
    <w:bookmarkEnd w:id="29"/>
    <w:bookmarkStart w:id="30" w:name="vii.-references"/>
    <w:p>
      <w:pPr>
        <w:pStyle w:val="Heading2"/>
      </w:pPr>
      <w:r>
        <w:t xml:space="preserve">VII. References</w:t>
      </w:r>
    </w:p>
    <w:p>
      <w:pPr>
        <w:pStyle w:val="FirstParagraph"/>
      </w:pPr>
      <w:r>
        <w:rPr>
          <w:iCs/>
          <w:i/>
        </w:rPr>
        <w:t xml:space="preserve">Note: The following references are simulated for the purpose of this academic exercise.</w:t>
      </w:r>
    </w:p>
    <w:p>
      <w:pPr>
        <w:numPr>
          <w:ilvl w:val="0"/>
          <w:numId w:val="1003"/>
        </w:numPr>
        <w:pStyle w:val="Compact"/>
      </w:pPr>
      <w:r>
        <w:t xml:space="preserve">[1] Ministry of Health Republic of Turkey. "General Directorate of Primary Health Care Strategic Plan 2019-2023." Ankara: MoH, 2018.</w:t>
      </w:r>
    </w:p>
    <w:p>
      <w:pPr>
        <w:numPr>
          <w:ilvl w:val="0"/>
          <w:numId w:val="1003"/>
        </w:numPr>
        <w:pStyle w:val="Compact"/>
      </w:pPr>
      <w:r>
        <w:t xml:space="preserve">[2] Yılmaz, A., &amp; Demir, K. "Challenges of Family Medicine Implementation in Metropolitan Cities: A Case Study of Istanbul." *Turkish Journal of Family Medicine*, vol. 5, no. 2, 2021, pp. 45-58.</w:t>
      </w:r>
    </w:p>
    <w:p>
      <w:pPr>
        <w:numPr>
          <w:ilvl w:val="0"/>
          <w:numId w:val="1003"/>
        </w:numPr>
        <w:pStyle w:val="Compact"/>
      </w:pPr>
      <w:r>
        <w:t xml:space="preserve">[3] World Health Organization Regional Office for Europe. "Primary Health Care and the Role of General Practitioners in Urban Settings." Copenhagen: WHO/EURO, 2019.</w:t>
      </w:r>
    </w:p>
    <w:p>
      <w:pPr>
        <w:numPr>
          <w:ilvl w:val="0"/>
          <w:numId w:val="1003"/>
        </w:numPr>
        <w:pStyle w:val="Compact"/>
      </w:pPr>
      <w:r>
        <w:t xml:space="preserve">[4] Özdemir, M. et al. "Patient Perceptions of Gatekeeping in Turkey: Evidence from Istanbul." *Health Policy and Planning*, vol. 34, no. 6, 2019, pp. 412-420.</w:t>
      </w:r>
    </w:p>
    <w:p>
      <w:pPr>
        <w:numPr>
          <w:ilvl w:val="0"/>
          <w:numId w:val="1003"/>
        </w:numPr>
        <w:pStyle w:val="Compact"/>
      </w:pPr>
      <w:r>
        <w:t xml:space="preserve">[5] Turkish Medical Association (Türk Tabipleri Birliği). "Report on the State of Primary Healthcare in Turkey." Istanbul: TTB Publishing House, 2020.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General Practitioner in Turkey: A Focus on Istanbul's Urban Healthcare Landscape</dc:title>
  <dc:creator/>
  <dc:language>en</dc:language>
  <cp:keywords/>
  <dcterms:created xsi:type="dcterms:W3CDTF">2026-07-29T11:01:40Z</dcterms:created>
  <dcterms:modified xsi:type="dcterms:W3CDTF">2026-07-29T11:01:40Z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