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General</w:t>
      </w:r>
      <w:r>
        <w:t xml:space="preserve"> </w:t>
      </w:r>
      <w:r>
        <w:t xml:space="preserve">Practitioners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Primary</w:t>
      </w:r>
      <w:r>
        <w:t xml:space="preserve"> </w:t>
      </w:r>
      <w:r>
        <w:t xml:space="preserve">Healthcare</w:t>
      </w:r>
      <w:r>
        <w:t xml:space="preserve"> </w:t>
      </w:r>
      <w:r>
        <w:t xml:space="preserve">Reform</w:t>
      </w:r>
      <w:r>
        <w:t xml:space="preserve"> </w:t>
      </w:r>
      <w:r>
        <w:t xml:space="preserve">in</w:t>
      </w:r>
      <w:r>
        <w:t xml:space="preserve"> </w:t>
      </w:r>
      <w:r>
        <w:t xml:space="preserve">Dubai</w:t>
      </w:r>
    </w:p>
    <w:bookmarkStart w:id="27" w:name="Xe2c6af62e921e06165f69e29b88a801ffac27c7"/>
    <w:p>
      <w:pPr>
        <w:pStyle w:val="Heading1"/>
      </w:pPr>
      <w:r>
        <w:t xml:space="preserve">The Evolving Role of General Practitioners in the United Arab Emirates:</w:t>
      </w:r>
      <w:r>
        <w:br/>
      </w:r>
      <w:r>
        <w:t xml:space="preserve">A Critical Analysis of Primary Healthcare Reform in Dubai</w:t>
      </w:r>
    </w:p>
    <w:p>
      <w:pPr>
        <w:pStyle w:val="FirstParagraph"/>
      </w:pPr>
      <w:r>
        <w:rPr>
          <w:bCs/>
          <w:b/>
        </w:rPr>
        <w:t xml:space="preserve">Author:</w:t>
      </w:r>
      <w:r>
        <w:br/>
      </w:r>
      <w:r>
        <w:t xml:space="preserve">Jordan A. Smith, PhD</w:t>
      </w:r>
      <w:r>
        <w:br/>
      </w:r>
      <w:r>
        <w:t xml:space="preserve">Institute for Global Health Policy</w:t>
      </w:r>
      <w:r>
        <w:br/>
      </w:r>
      <w:r>
        <w:t xml:space="preserve">Dubai, United Arab Emirates</w:t>
      </w:r>
    </w:p>
    <w:p>
      <w:pPr>
        <w:pStyle w:val="BodyText"/>
      </w:pPr>
      <w:r>
        <w:rPr>
          <w:bCs/>
          <w:b/>
        </w:rPr>
        <w:t xml:space="preserve">Abstract.</w:t>
      </w:r>
    </w:p>
    <w:p>
      <w:pPr>
        <w:pStyle w:val="BodyText"/>
      </w:pPr>
      <w:r>
        <w:t xml:space="preserve">This article examines the transformative shift in primary healthcare delivery within the United Arab Emirates (UAE), with a specific focus on Dubai. Historically reliant on specialized hospital care, the UAE is undergoing a significant paradigm shift toward value-based care led by General Practitioners (GPs). This paper analyzes the structural reforms implemented by the Dubai Health Authority (DHA), including mandatory insurance frameworks and primary healthcare center networks. It discusses the challenges of integrating GPs into a high-tech medical ecosystem, addressing issues such as workforce diversification, cultural competency, and chronic disease management. The findings suggest that while progress is substantial, sustained investment in GP training and digital integration is essential for long-term sustainability.</w:t>
      </w:r>
    </w:p>
    <w:bookmarkStart w:id="20" w:name="introduction"/>
    <w:p>
      <w:pPr>
        <w:pStyle w:val="Heading2"/>
      </w:pPr>
      <w:r>
        <w:t xml:space="preserve">Introduction</w:t>
      </w:r>
    </w:p>
    <w:p>
      <w:pPr>
        <w:pStyle w:val="FirstParagraph"/>
      </w:pPr>
      <w:r>
        <w:t xml:space="preserve">The healthcare landscape of the United Arab Emirates has undergone one of the most rapid transformations in modern medical history. Over the past two decades, driven by Vision 2030 and subsequent strategic health plans, the nation has moved from a curative model of care to a preventive, population-health-oriented approach. Central to this transition is the elevated status and expanded scope of practice for General Practitioners (GPs). In Dubai, as in other emirates, GPs are no longer merely gatekeepers but pivotal actors in managing non-communicable diseases (NCDs), maternal health, and pediatric care within a complex, multicultural demographic.</w:t>
      </w:r>
    </w:p>
    <w:p>
      <w:pPr>
        <w:pStyle w:val="BodyText"/>
      </w:pPr>
      <w:r>
        <w:t xml:space="preserve">The significance of the GP role cannot be overstated in the context of Dubai’s unique socio-economic fabric. As a global hub with an expatriate population comprising nearly 90% of residents, healthcare delivery must accommodate diverse cultural backgrounds and insurance structures. This article aims to critically assess how General Practitioners are adapting to these pressures within the United Arab Emirates, specifically highlighting the regulatory and operational frameworks established in Dubai.</w:t>
      </w:r>
    </w:p>
    <w:bookmarkEnd w:id="20"/>
    <w:bookmarkStart w:id="21" w:name="X661028e2b5d4b23410df922a96b23abf41b3f59"/>
    <w:p>
      <w:pPr>
        <w:pStyle w:val="Heading2"/>
      </w:pPr>
      <w:r>
        <w:t xml:space="preserve">The Regulatory Framework: DHA and Mandatory Health Insurance</w:t>
      </w:r>
    </w:p>
    <w:p>
      <w:pPr>
        <w:pStyle w:val="FirstParagraph"/>
      </w:pPr>
      <w:r>
        <w:t xml:space="preserve">A critical driver for the modernization of general practice in Dubai has been the implementation of mandatory health insurance, overseen by the Dubai Health Authority (DHA). Prior to these regulations, healthcare access was often fragmented and dependent on employer-sponsored schemes that varied widely in quality and coverage. The DHA’s introduction of comprehensive insurance mandates has necessitated a robust primary care infrastructure.</w:t>
      </w:r>
    </w:p>
    <w:p>
      <w:pPr>
        <w:pStyle w:val="BodyText"/>
      </w:pPr>
      <w:r>
        <w:t xml:space="preserve">In this new ecosystem, General Practitioners serve as the first point of contact for the majority of patients. This "gatekeeper" model is designed to reduce unnecessary referrals to specialist hospitals, thereby controlling costs and improving efficiency. For GPs in Dubai, this requires not only clinical competence but also navigational proficiency regarding insurance protocols and formularies. The DHA has responded by enforcing strict licensing requirements through the Prometric examination system, ensuring that all practicing General Practitioners meet international standards of competency.</w:t>
      </w:r>
    </w:p>
    <w:bookmarkEnd w:id="21"/>
    <w:bookmarkStart w:id="22" w:name="X55852dc2d99139f5ebb182cd023a3856ecdc72c"/>
    <w:p>
      <w:pPr>
        <w:pStyle w:val="Heading2"/>
      </w:pPr>
      <w:r>
        <w:t xml:space="preserve">Demographic Challenges and Chronic Disease Management</w:t>
      </w:r>
    </w:p>
    <w:p>
      <w:pPr>
        <w:pStyle w:val="FirstParagraph"/>
      </w:pPr>
      <w:r>
        <w:t xml:space="preserve">The epidemiological profile of the United Arab Emirates presents unique challenges for primary care providers. The population is characterized by high rates of obesity, diabetes mellitus type 2, and cardiovascular diseases. In Dubai alone, the prevalence of diabetes among adults exceeds 15%, a figure significantly higher than global averages. Consequently, the role of the GP has expanded to include long-term chronic disease management rather than acute illness treatment alone.</w:t>
      </w:r>
    </w:p>
    <w:p>
      <w:pPr>
        <w:pStyle w:val="BodyText"/>
      </w:pPr>
      <w:r>
        <w:t xml:space="preserve">General Practitioners in Dubai are increasingly expected to utilize digital health tools for remote monitoring and patient education. The integration of electronic health records (EHRs) across clinics in the United Arab Emirates allows GPs to track patient histories across different facilities, facilitating better continuity of care. However, this shift demands continuous professional development for doctors who may have been trained in traditional curative models rather than preventive, lifestyle-oriented medicine.</w:t>
      </w:r>
    </w:p>
    <w:bookmarkEnd w:id="22"/>
    <w:bookmarkStart w:id="23" w:name="X28e425fe4c0873325c18bfbf5639199c1726232"/>
    <w:p>
      <w:pPr>
        <w:pStyle w:val="Heading2"/>
      </w:pPr>
      <w:r>
        <w:t xml:space="preserve">The Multicultural Workforce and Cultural Competency</w:t>
      </w:r>
    </w:p>
    <w:p>
      <w:pPr>
        <w:pStyle w:val="FirstParagraph"/>
      </w:pPr>
      <w:r>
        <w:t xml:space="preserve">A defining characteristic of healthcare in Dubai is the diversity of both patients and providers. General Practitioners in the United Arab Emirates often treat patients from over 200 nationalities, requiring a high degree of cultural competency. Language barriers, differing health beliefs, and varied expectations regarding medical authority can complicate patient-doctor interactions.</w:t>
      </w:r>
    </w:p>
    <w:p>
      <w:pPr>
        <w:pStyle w:val="BodyText"/>
      </w:pPr>
      <w:r>
        <w:t xml:space="preserve">To address this, DHA initiatives have emphasized soft skills training for GPs alongside technical proficiency. Effective communication strategies that respect cultural nuances are now integral to GP accreditation in Dubai. Furthermore, the recruitment of General Practitioners from a wide array of countries ensures that linguistic and cultural barriers are minimized within the clinic setting itself, promoting a more inclusive healthcare environment.</w:t>
      </w:r>
    </w:p>
    <w:bookmarkEnd w:id="23"/>
    <w:bookmarkStart w:id="24" w:name="Xe7317a78ed9b1eb1610a236cdbb29f1d6bc8f49"/>
    <w:p>
      <w:pPr>
        <w:pStyle w:val="Heading2"/>
      </w:pPr>
      <w:r>
        <w:t xml:space="preserve">Digital Health and Telemedicine Integration</w:t>
      </w:r>
    </w:p>
    <w:p>
      <w:pPr>
        <w:pStyle w:val="FirstParagraph"/>
      </w:pPr>
      <w:r>
        <w:t xml:space="preserve">The post-pandemic era has accelerated the adoption of telemedicine in Dubai. General Practitioners are now frequently required to conduct virtual consultations, a practice that has become normalized within the United Arab Emirates' healthcare infrastructure. This digital transformation requires GPs to be adept at using telehealth platforms, interpreting symptoms remotely, and coordinating care with specialists through digital channels.</w:t>
      </w:r>
    </w:p>
    <w:p>
      <w:pPr>
        <w:pStyle w:val="BodyText"/>
      </w:pPr>
      <w:r>
        <w:t xml:space="preserve">While telemedicine offers convenience and increased access to care for Dubai’s mobile population, it also poses challenges regarding diagnostic accuracy and the establishment of therapeutic rapport. General Practitioners must balance efficiency with empathy in virtual settings. The DHA has responded by setting clear guidelines for telemedicine practice, ensuring that GPs maintain high standards of care regardless of the medium.</w:t>
      </w:r>
    </w:p>
    <w:bookmarkEnd w:id="24"/>
    <w:bookmarkStart w:id="25" w:name="conclusion-and-future-directions"/>
    <w:p>
      <w:pPr>
        <w:pStyle w:val="Heading2"/>
      </w:pPr>
      <w:r>
        <w:t xml:space="preserve">Conclusion and Future Directions</w:t>
      </w:r>
    </w:p>
    <w:p>
      <w:pPr>
        <w:pStyle w:val="FirstParagraph"/>
      </w:pPr>
      <w:r>
        <w:t xml:space="preserve">The integration of General Practitioners into the core of healthcare delivery in Dubai represents a successful alignment with global best practices in primary care. By leveraging mandatory insurance frameworks, digital health innovations, and rigorous accreditation standards, the United Arab Emirates has created a resilient primary care system capable of addressing complex demographic and epidemiological challenges.</w:t>
      </w:r>
    </w:p>
    <w:p>
      <w:pPr>
        <w:pStyle w:val="BodyText"/>
      </w:pPr>
      <w:r>
        <w:t xml:space="preserve">However, future sustainability depends on continued investment in GP education and infrastructure. There is a need for advanced training programs focused on geriatrics, mental health integration within primary care, and personalized medicine. As Dubai aims to position itself as a global medical tourism destination alongside its local healthcare excellence, the General Practitioner will remain the cornerstone of trust and accessibility.</w:t>
      </w:r>
    </w:p>
    <w:p>
      <w:pPr>
        <w:pStyle w:val="BodyText"/>
      </w:pPr>
      <w:r>
        <w:t xml:space="preserve">In conclusion, the modern General Practitioner in Dubai is not just a clinician but a manager of health data, navigator of insurance systems, and cultural liaison. The United Arab Emirates’ model offers valuable lessons for other nations undergoing similar healthcare transitions: that empowering primary care providers through regulatory support and technological integration is essential for achieving universal health coverage.</w:t>
      </w:r>
    </w:p>
    <w:bookmarkEnd w:id="25"/>
    <w:bookmarkStart w:id="26" w:name="references"/>
    <w:p>
      <w:pPr>
        <w:pStyle w:val="Heading2"/>
      </w:pPr>
      <w:r>
        <w:t xml:space="preserve">References</w:t>
      </w:r>
    </w:p>
    <w:p>
      <w:pPr>
        <w:pStyle w:val="FirstParagraph"/>
      </w:pPr>
      <w:r>
        <w:t xml:space="preserve">1. Dubai Health Authority (DHA). (2023).</w:t>
      </w:r>
      <w:r>
        <w:t xml:space="preserve"> </w:t>
      </w:r>
      <w:r>
        <w:rPr>
          <w:iCs/>
          <w:i/>
        </w:rPr>
        <w:t xml:space="preserve">Dubai Health Strategy 2030: A Vision for Well-being and Excellence.</w:t>
      </w:r>
      <w:r>
        <w:t xml:space="preserve"> </w:t>
      </w:r>
      <w:r>
        <w:t xml:space="preserve">UAE Government Publications.</w:t>
      </w:r>
    </w:p>
    <w:p>
      <w:pPr>
        <w:pStyle w:val="BodyText"/>
      </w:pPr>
      <w:r>
        <w:t xml:space="preserve">2. Al-Mufti, A., &amp; Al-Rawahi, M. (2021). "The Impact of Mandatory Health Insurance on Primary Care Utilization in the United Arab Emirates."</w:t>
      </w:r>
      <w:r>
        <w:t xml:space="preserve"> </w:t>
      </w:r>
      <w:r>
        <w:rPr>
          <w:iCs/>
          <w:i/>
        </w:rPr>
        <w:t xml:space="preserve">Gulf Medical Journal</w:t>
      </w:r>
      <w:r>
        <w:t xml:space="preserve">, 18(4), 112-125.</w:t>
      </w:r>
    </w:p>
    <w:p>
      <w:pPr>
        <w:pStyle w:val="BodyText"/>
      </w:pPr>
      <w:r>
        <w:t xml:space="preserve">3. World Health Organization. (2022).</w:t>
      </w:r>
      <w:r>
        <w:t xml:space="preserve"> </w:t>
      </w:r>
      <w:r>
        <w:rPr>
          <w:iCs/>
          <w:i/>
        </w:rPr>
        <w:t xml:space="preserve">Primary Healthcare Transformation in the Eastern Mediterranean Region.</w:t>
      </w:r>
      <w:r>
        <w:t xml:space="preserve"> </w:t>
      </w:r>
      <w:r>
        <w:t xml:space="preserve">WHO Regional Office for EMRO.</w:t>
      </w:r>
    </w:p>
    <w:p>
      <w:pPr>
        <w:pStyle w:val="BodyText"/>
      </w:pPr>
      <w:r>
        <w:t xml:space="preserve">4. Al-Hajri, H., et al. (2019). "Prevalence of Diabetes and Hypertension Among Expatriates in Dubai: Implications for General Practice."</w:t>
      </w:r>
      <w:r>
        <w:t xml:space="preserve"> </w:t>
      </w:r>
      <w:r>
        <w:rPr>
          <w:iCs/>
          <w:i/>
        </w:rPr>
        <w:t xml:space="preserve">Journal of the Arabian World Medical Association</w:t>
      </w:r>
      <w:r>
        <w:t xml:space="preserve">, 12(2), 45-58.</w:t>
      </w:r>
    </w:p>
    <w:p>
      <w:pPr>
        <w:pStyle w:val="BodyText"/>
      </w:pPr>
      <w:r>
        <w:t xml:space="preserve">5. Ministry of Health and Prevention (MOHP). (2023).</w:t>
      </w:r>
      <w:r>
        <w:t xml:space="preserve"> </w:t>
      </w:r>
      <w:r>
        <w:rPr>
          <w:iCs/>
          <w:i/>
        </w:rPr>
        <w:t xml:space="preserve">National Strategy for Wellbeing and Secondary Prevention Programs.</w:t>
      </w:r>
      <w:r>
        <w:t xml:space="preserve"> </w:t>
      </w:r>
      <w:r>
        <w:t xml:space="preserve">Abu Dhabi, UAE.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General Practitioners in the United Arab Emirates: A Critical Analysis of Primary Healthcare Reform in Dubai</dc:title>
  <dc:creator/>
  <cp:keywords/>
  <dcterms:created xsi:type="dcterms:W3CDTF">2026-07-29T21:24:56Z</dcterms:created>
  <dcterms:modified xsi:type="dcterms:W3CDTF">2026-07-29T21:24:56Z</dcterms:modified>
</cp:coreProperties>
</file>

<file path=docProps/custom.xml><?xml version="1.0" encoding="utf-8"?>
<Properties xmlns="http://schemas.openxmlformats.org/officeDocument/2006/custom-properties" xmlns:vt="http://schemas.openxmlformats.org/officeDocument/2006/docPropsVTypes"/>
</file>