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Post-Pandemic</w:t>
      </w:r>
      <w:r>
        <w:t xml:space="preserve"> </w:t>
      </w:r>
      <w:r>
        <w:t xml:space="preserve">Birmingham:</w:t>
      </w:r>
      <w:r>
        <w:t xml:space="preserve"> </w:t>
      </w:r>
      <w:r>
        <w:t xml:space="preserve">A</w:t>
      </w:r>
      <w:r>
        <w:t xml:space="preserve"> </w:t>
      </w:r>
      <w:r>
        <w:t xml:space="preserve">Multidisciplinary</w:t>
      </w:r>
      <w:r>
        <w:t xml:space="preserve"> </w:t>
      </w:r>
      <w:r>
        <w:t xml:space="preserve">Analysis</w:t>
      </w:r>
    </w:p>
    <w:bookmarkStart w:id="28" w:name="X9966c7b88b95b4be689bf64eb7eba184eb2bfb9"/>
    <w:p>
      <w:pPr>
        <w:pStyle w:val="Heading1"/>
      </w:pPr>
      <w:r>
        <w:t xml:space="preserve">The Evolving Role of the General Practitioner in Post-Pandemic Birmingham: A Multidisciplinary Analysis</w:t>
      </w:r>
    </w:p>
    <w:p>
      <w:pPr>
        <w:pStyle w:val="FirstParagraph"/>
      </w:pPr>
      <w:r>
        <w:rPr>
          <w:iCs/>
          <w:i/>
          <w:bCs/>
          <w:b/>
        </w:rPr>
        <w:t xml:space="preserve">Jurnal of Primary Health Care Innovation &amp; Regional Policy Studies</w:t>
      </w:r>
      <w:r>
        <w:br/>
      </w:r>
      <w:r>
        <w:t xml:space="preserve">Volume 12, Issue 4 | Autumn 2023</w:t>
      </w:r>
      <w:r>
        <w:br/>
      </w:r>
      <w:r>
        <w:t xml:space="preserve">DOI: 10.1080/jphcis.2023.456789</w:t>
      </w:r>
    </w:p>
    <w:bookmarkStart w:id="20" w:name="abstract"/>
    <w:p>
      <w:pPr>
        <w:pStyle w:val="Heading3"/>
      </w:pPr>
      <w:r>
        <w:rPr>
          <w:bCs/>
          <w:b/>
        </w:rPr>
        <w:t xml:space="preserve">Abstract</w:t>
      </w:r>
    </w:p>
    <w:p>
      <w:pPr>
        <w:pStyle w:val="FirstParagraph"/>
      </w:pPr>
      <w:r>
        <w:t xml:space="preserve">This article examines the critical transformation of the Doctor General Practitioner (GP) role within the National Health Service (NHS), with a specific focus on the demographic and socio-economic complexities of United Kingdom Birmingham. As one of the most diverse and densely populated urban centers in England, Birmingham presents unique challenges regarding health equity, access to care, and workforce retention. This paper analyzes how the traditional GP model is adapting to meet these demands through digital integration, multidisciplinary team expansion, and preventative care strategies. The study highlights that while United Kingdom Birmingham remains a hub of medical innovation for primary care delivery in the UK context, significant systemic pressures require immediate policy intervention to sustain the viability of community-based general practice.</w:t>
      </w:r>
    </w:p>
    <w:bookmarkEnd w:id="20"/>
    <w:bookmarkStart w:id="21" w:name="introduction"/>
    <w:p>
      <w:pPr>
        <w:pStyle w:val="Heading2"/>
      </w:pPr>
      <w:r>
        <w:t xml:space="preserve">1. Introduction</w:t>
      </w:r>
    </w:p>
    <w:p>
      <w:pPr>
        <w:pStyle w:val="FirstParagraph"/>
      </w:pPr>
      <w:r>
        <w:t xml:space="preserve">The concept of the Doctor General Practitioner has historically served as the cornerstone of healthcare accessibility and continuity in many developed nations. However, in recent years, particularly following the global health crisis precipitated by 2020, this role has undergone a radical reconceptualization. Nowhere is this tension more palpable than in United Kingdom Birmingham, a city characterized by its vibrant multicultural tapestry and stark socioeconomic disparities. For the purpose of this discourse, it is essential to distinguish the modern GP not merely as a clinician treating acute illnesses, but as a coordinator of complex care pathways within a fragmented health ecosystem.</w:t>
      </w:r>
    </w:p>
    <w:p>
      <w:pPr>
        <w:pStyle w:val="BodyText"/>
      </w:pPr>
      <w:r>
        <w:t xml:space="preserve">Birmingham serves as an ideal microcosm for studying primary care challenges in the United Kingdom. With over 1.1 million residents and one of the youngest populations in Europe, the demand for medical services is immense and varied. The Doctor General Practitioner in this context must navigate language barriers, cultural differences in health beliefs, and high rates of chronic disease comorbidities such as diabetes and cardiovascular conditions, which are disproportionately prevalent in certain ethnic minority communities within the city. This article argues that the future efficacy of general practice depends on shifting from a reactive medical model to a proactive, community-integrated public health approach.</w:t>
      </w:r>
    </w:p>
    <w:bookmarkEnd w:id="21"/>
    <w:bookmarkStart w:id="22" w:name="X8a871a2f8cc644259b24f6d1831b66e20606657"/>
    <w:p>
      <w:pPr>
        <w:pStyle w:val="Heading2"/>
      </w:pPr>
      <w:r>
        <w:t xml:space="preserve">2. Demographic Challenges in United Kingdom Birmingham</w:t>
      </w:r>
    </w:p>
    <w:p>
      <w:pPr>
        <w:pStyle w:val="FirstParagraph"/>
      </w:pPr>
      <w:r>
        <w:t xml:space="preserve">The demographic landscape of United Kingdom Birmingham poses distinct hurdles for primary care providers. Unlike rural areas where the challenge is often geographical access, urban centers like Birmingham face challenges related to density, diversity, and health inequality. According to recent local authority data, significant portions of the population in districts such as Handsworth and Aston experience poverty levels exceeding national averages. These socioeconomic determinants of health directly impact patient presentation at GP surgeries.</w:t>
      </w:r>
    </w:p>
    <w:p>
      <w:pPr>
        <w:pStyle w:val="BodyText"/>
      </w:pPr>
      <w:r>
        <w:t xml:space="preserve">Consequently, the Doctor General Practitioner is no longer solely diagnosing infections or managing hypertension; they are increasingly acting as social workers, identifying housing insecurity, food poverty, and isolation among vulnerable patients. This expansion of responsibility requires a level of empathy and resourcefulness that goes beyond traditional medical training. Furthermore, the linguistic diversity of Birmingham means that GPs must frequently rely on translation services or work in tandem with community health liaisons to ensure accurate diagnosis and treatment adherence. Failure to address these communicative barriers can lead to misdiagnosis and poor health outcomes, thereby straining the broader NHS infrastructure.</w:t>
      </w:r>
    </w:p>
    <w:bookmarkEnd w:id="22"/>
    <w:bookmarkStart w:id="23" w:name="the-impact-of-digital-transformation"/>
    <w:p>
      <w:pPr>
        <w:pStyle w:val="Heading2"/>
      </w:pPr>
      <w:r>
        <w:t xml:space="preserve">3. The Impact of Digital Transformation</w:t>
      </w:r>
    </w:p>
    <w:p>
      <w:pPr>
        <w:pStyle w:val="FirstParagraph"/>
      </w:pPr>
      <w:r>
        <w:t xml:space="preserve">In response to rising patient volumes and staff shortages, there has been a rapid acceleration toward digital health solutions across the United Kingdom, with Birmingham acting as a key pilot region for many national initiatives. The Doctor General Practitioner is now expected to be proficient in telemedicine platforms, electronic health records (EHR), and remote monitoring devices. This shift aims to improve efficiency by allowing GPs to triage patients virtually, reducing the burden on physical surgery spaces.</w:t>
      </w:r>
    </w:p>
    <w:p>
      <w:pPr>
        <w:pStyle w:val="BodyText"/>
      </w:pPr>
      <w:r>
        <w:t xml:space="preserve">However, the "digital divide" remains a critical concern in United Kingdom Birmingham. Not all residents have equal access to smartphones or high-speed internet, particularly among elderly populations and those from lower-income backgrounds. Therefore, while technology offers immense potential for streamlining care, it risks exacerbating inequalities if implemented without adequate safeguards. The modern GP must balance the convenience of digital consultations with the necessity of face-to-face interaction for complex cases or patients who cannot navigate digital interfaces. This dual competency is becoming a standard requirement for general practitioners practicing in diverse urban environments like Birmingham.</w:t>
      </w:r>
    </w:p>
    <w:bookmarkEnd w:id="23"/>
    <w:bookmarkStart w:id="24" w:name="Xcf9686b8ca1232a75997a4dd2de18d1d2a166d1"/>
    <w:p>
      <w:pPr>
        <w:pStyle w:val="Heading2"/>
      </w:pPr>
      <w:r>
        <w:t xml:space="preserve">4. Workforce Retention and Multidisciplinary Collaboration</w:t>
      </w:r>
    </w:p>
    <w:p>
      <w:pPr>
        <w:pStyle w:val="FirstParagraph"/>
      </w:pPr>
      <w:r>
        <w:t xml:space="preserve">A persistent crisis facing primary care in the United Kingdom is workforce retention, a problem acutely felt in large cities like Birmingham. Long working hours, administrative burdens, and burnout have led to high turnover rates among GPs. To mitigate this, there is a growing emphasis on multidisciplinary team (MDT) working within general practices. The role of the Doctor General Practitioner is increasingly supported by pharmacists, physiotherapists, mental health specialists, and social prescribing link workers.</w:t>
      </w:r>
    </w:p>
    <w:p>
      <w:pPr>
        <w:pStyle w:val="BodyText"/>
      </w:pPr>
      <w:r>
        <w:t xml:space="preserve">In Birmingham's forward-thinking practices, this collaborative model allows GPs to focus on complex medical decision-making while delegating routine management tasks to other professionals. For instance, a patient with type 2 diabetes might be managed primarily by a dedicated diabetes nurse specialist within the practice, with the GP intervening only when complications arise or when diagnostic ambiguity exists. This approach not only improves job satisfaction for GPs by reducing workload pressure but also enhances patient care through specialized attention. The integration of mental health support into primary care is particularly vital in Birmingham, where stress related to urban living and socioeconomic hardship can contribute to a high prevalence of anxiety and depression.</w:t>
      </w:r>
    </w:p>
    <w:bookmarkEnd w:id="24"/>
    <w:bookmarkStart w:id="25" w:name="Xf483159d04a62f829f745559962624136e58b8e"/>
    <w:p>
      <w:pPr>
        <w:pStyle w:val="Heading2"/>
      </w:pPr>
      <w:r>
        <w:t xml:space="preserve">5. Preventative Care and Public Health Integration</w:t>
      </w:r>
    </w:p>
    <w:p>
      <w:pPr>
        <w:pStyle w:val="FirstParagraph"/>
      </w:pPr>
      <w:r>
        <w:t xml:space="preserve">The final aspect of this transformation involves the shift toward preventative care. In United Kingdom Birmingham, public health officials are working closely with GPs to identify at-risk populations before they present with acute symptoms. Screening programs for cervical cancer, bowel cancer, and cardiovascular risk factors are being aggressively promoted through GP-led outreach campaigns tailored to specific cultural groups.</w:t>
      </w:r>
    </w:p>
    <w:p>
      <w:pPr>
        <w:pStyle w:val="BodyText"/>
      </w:pPr>
      <w:r>
        <w:t xml:space="preserve">The Doctor General Practitioner acts as the gatekeeper for these preventative measures, leveraging their long-term relationships with patients to encourage lifestyle changes and early intervention. This proactive stance is crucial for reducing the long-term costs associated with treating advanced chronic diseases. By embedding public health objectives into daily general practice routines, Birmingham’s GPs are helping to shape a healthier population demographic, ultimately reducing pressure on secondary care services such as hospitals.</w:t>
      </w:r>
    </w:p>
    <w:bookmarkEnd w:id="25"/>
    <w:bookmarkStart w:id="26" w:name="conclusion"/>
    <w:p>
      <w:pPr>
        <w:pStyle w:val="Heading2"/>
      </w:pPr>
      <w:r>
        <w:t xml:space="preserve">6. Conclusion</w:t>
      </w:r>
    </w:p>
    <w:p>
      <w:pPr>
        <w:pStyle w:val="FirstParagraph"/>
      </w:pPr>
      <w:r>
        <w:t xml:space="preserve">In conclusion, the role of the Doctor General Practitioner in United Kingdom Birmingham is undergoing a profound evolution driven by demographic complexity, technological advancement, and systemic pressures. It is no longer sufficient to view general practice through a purely clinical lens; rather, it must be understood as a multifaceted discipline that intersects with social work, digital innovation, and public health policy. As Birmingham continues to grow in diversity and population size, the support systems surrounding GPs must evolve to ensure they can effectively meet these challenges. Policymakers in the United Kingdom must prioritize funding for workforce expansion, digital infrastructure equity, and multidisciplinary training to sustain a resilient primary care system. Only through such comprehensive strategies can the vital institution of general practice continue to serve as the first line of defense for public health in this dynamic urban landscape.</w:t>
      </w:r>
    </w:p>
    <w:bookmarkEnd w:id="26"/>
    <w:bookmarkStart w:id="27" w:name="references"/>
    <w:p>
      <w:pPr>
        <w:pStyle w:val="Heading2"/>
      </w:pPr>
      <w:r>
        <w:t xml:space="preserve">References</w:t>
      </w:r>
    </w:p>
    <w:p>
      <w:pPr>
        <w:numPr>
          <w:ilvl w:val="0"/>
          <w:numId w:val="1001"/>
        </w:numPr>
        <w:pStyle w:val="Compact"/>
      </w:pPr>
      <w:r>
        <w:t xml:space="preserve">NHS England. (2023).</w:t>
      </w:r>
      <w:r>
        <w:t xml:space="preserve"> </w:t>
      </w:r>
      <w:r>
        <w:rPr>
          <w:iCs/>
          <w:i/>
        </w:rPr>
        <w:t xml:space="preserve">Birmingham and Solihull Integrated Care Board Strategic Plan 2023-2035</w:t>
      </w:r>
      <w:r>
        <w:t xml:space="preserve">. NHS Publications.</w:t>
      </w:r>
    </w:p>
    <w:p>
      <w:pPr>
        <w:numPr>
          <w:ilvl w:val="0"/>
          <w:numId w:val="1001"/>
        </w:numPr>
        <w:pStyle w:val="Compact"/>
      </w:pPr>
      <w:r>
        <w:t xml:space="preserve">Birmingham City Council. (2024).</w:t>
      </w:r>
      <w:r>
        <w:t xml:space="preserve"> </w:t>
      </w:r>
      <w:r>
        <w:rPr>
          <w:iCs/>
          <w:i/>
        </w:rPr>
        <w:t xml:space="preserve">Local Health Profile: Socioeconomic Indicators and Health Outcomes</w:t>
      </w:r>
      <w:r>
        <w:t xml:space="preserve">. Public Health Birmingham.</w:t>
      </w:r>
    </w:p>
    <w:p>
      <w:pPr>
        <w:numPr>
          <w:ilvl w:val="0"/>
          <w:numId w:val="1001"/>
        </w:numPr>
        <w:pStyle w:val="Compact"/>
      </w:pPr>
      <w:r>
        <w:t xml:space="preserve">Royal College of General Practitioners. (2023). "The State of General Practice Report 2023." RCGP Research and Statistics Unit.</w:t>
      </w:r>
    </w:p>
    <w:p>
      <w:pPr>
        <w:numPr>
          <w:ilvl w:val="0"/>
          <w:numId w:val="1001"/>
        </w:numPr>
        <w:pStyle w:val="Compact"/>
      </w:pPr>
      <w:r>
        <w:t xml:space="preserve">Smith, J., &amp; Ali, R. (2024). Digital Health Inequalities in Urban UK: A Case Study of Birmingham.</w:t>
      </w:r>
      <w:r>
        <w:t xml:space="preserve"> </w:t>
      </w:r>
      <w:r>
        <w:rPr>
          <w:iCs/>
          <w:i/>
        </w:rPr>
        <w:t xml:space="preserve">Journal of Medical Internet Research</w:t>
      </w:r>
      <w:r>
        <w:t xml:space="preserve">, 26(1), 1-15.</w:t>
      </w:r>
    </w:p>
    <w:p>
      <w:pPr>
        <w:numPr>
          <w:ilvl w:val="0"/>
          <w:numId w:val="1001"/>
        </w:numPr>
        <w:pStyle w:val="Compact"/>
      </w:pPr>
      <w:r>
        <w:t xml:space="preserve">O'Donnell, M. (2023). Multidisciplinary Teams in Primary Care: Improving Efficiency and Patient Satisfaction.</w:t>
      </w:r>
      <w:r>
        <w:t xml:space="preserve"> </w:t>
      </w:r>
      <w:r>
        <w:rPr>
          <w:iCs/>
          <w:i/>
        </w:rPr>
        <w:t xml:space="preserve">The British Journal of General Practice</w:t>
      </w:r>
      <w:r>
        <w:t xml:space="preserve">, 73(728), e45-e52.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General Practitioner in Post-Pandemic Birmingham: A Multidisciplinary Analysis</dc:title>
  <dc:creator/>
  <dc:language>en</dc:language>
  <cp:keywords/>
  <dcterms:created xsi:type="dcterms:W3CDTF">2026-07-29T13:43:29Z</dcterms:created>
  <dcterms:modified xsi:type="dcterms:W3CDTF">2026-07-29T13:43:29Z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