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Primary</w:t>
      </w:r>
      <w:r>
        <w:t xml:space="preserve"> </w:t>
      </w:r>
      <w:r>
        <w:t xml:space="preserve">Care</w:t>
      </w:r>
      <w:r>
        <w:t xml:space="preserve"> </w:t>
      </w:r>
      <w:r>
        <w:t xml:space="preserve">Dynamics</w:t>
      </w:r>
    </w:p>
    <w:bookmarkStart w:id="29" w:name="X162bd92972d592772ce155f7ff67e08bc3e9d78"/>
    <w:p>
      <w:pPr>
        <w:pStyle w:val="Heading1"/>
      </w:pPr>
      <w:r>
        <w:t xml:space="preserve">The Evolving Role of the Doctor General Practitioner in United Kingdom London: A Critical Analysis of Primary Care Dynamics</w:t>
      </w:r>
    </w:p>
    <w:p>
      <w:pPr>
        <w:pStyle w:val="FirstParagraph"/>
      </w:pPr>
      <w:r>
        <w:rPr>
          <w:bCs/>
          <w:b/>
        </w:rPr>
        <w:t xml:space="preserve">Author:</w:t>
      </w:r>
      <w:r>
        <w:br/>
      </w:r>
      <w:r>
        <w:t xml:space="preserve">Alexander J. Sterling, PhD</w:t>
      </w:r>
      <w:r>
        <w:br/>
      </w:r>
      <w:r>
        <w:t xml:space="preserve">Institute of Health Policy and Practice, University College London</w:t>
      </w:r>
    </w:p>
    <w:bookmarkStart w:id="20" w:name="abstract"/>
    <w:p>
      <w:pPr>
        <w:pStyle w:val="Heading3"/>
      </w:pPr>
      <w:r>
        <w:t xml:space="preserve">Abstract</w:t>
      </w:r>
    </w:p>
    <w:p>
      <w:pPr>
        <w:pStyle w:val="FirstParagraph"/>
      </w:pPr>
      <w:r>
        <w:t xml:space="preserve">This article examines the multifaceted role of the Doctor General Practitioner within the unique healthcare ecosystem of United Kingdom London. As the first point of contact in the National Health Service (NHS), General Practitioners (GPs) face unprecedented challenges driven by demographic shifts, socioeconomic disparities, and systemic pressures. This paper analyzes current literature regarding workload distribution, mental health integration, and digital transformation in London practices. It argues that while the Doctor General Practitioner remains the cornerstone of primary care in United Kingdom London, structural reforms are urgently required to ensure sustainability and equitable access for all residents.</w:t>
      </w:r>
    </w:p>
    <w:bookmarkEnd w:id="20"/>
    <w:bookmarkStart w:id="21" w:name="introduction"/>
    <w:p>
      <w:pPr>
        <w:pStyle w:val="Heading2"/>
      </w:pPr>
      <w:r>
        <w:t xml:space="preserve">Introduction</w:t>
      </w:r>
    </w:p>
    <w:p>
      <w:pPr>
        <w:pStyle w:val="FirstParagraph"/>
      </w:pPr>
      <w:r>
        <w:t xml:space="preserve">The National Health Service (NHS) stands as one of the most significant social achievements in modern history, providing comprehensive healthcare free at the point of use. At the heart of this system lies primary care, where the Doctor General Practitioner serves as the gatekeeper and continuity coordinator for patient health. In United Kingdom London, however, this role is complicated by distinct geographical, demographic, and economic factors that distinguish it from other regions in England. London is a city of extreme diversity, characterized by high population density significant socioeconomic inequality and a transient population structure all of which place unique demands on local General Practitioners.</w:t>
      </w:r>
    </w:p>
    <w:p>
      <w:pPr>
        <w:pStyle w:val="BodyText"/>
      </w:pPr>
      <w:r>
        <w:t xml:space="preserve">Recent years have seen increasing scrutiny on the capacity of primary care to meet rising demand. The Doctor General Practitioner in United Kingdom London is no longer solely responsible for acute illness management but has expanded their scope to include chronic disease management, preventative health, social care coordination, and mental health support. This article aims to critically evaluate these expanding responsibilities and the systemic challenges that hinder effective service delivery in the capital.</w:t>
      </w:r>
    </w:p>
    <w:bookmarkEnd w:id="21"/>
    <w:bookmarkStart w:id="22" w:name="Xfab4cc7d2ab6a884c9b371b2d590bd9c0aa437a"/>
    <w:p>
      <w:pPr>
        <w:pStyle w:val="Heading2"/>
      </w:pPr>
      <w:r>
        <w:t xml:space="preserve">Demographic Challenges and Health Inequality</w:t>
      </w:r>
    </w:p>
    <w:p>
      <w:pPr>
        <w:pStyle w:val="FirstParagraph"/>
      </w:pPr>
      <w:r>
        <w:t xml:space="preserve">One of the most defining characteristics of healthcare provision in United Kingdom London is the stark contrast between affluent boroughs and areas of high deprivation. Studies indicate that life expectancy gaps between neighboring postcodes can exceed ten years. For the Doctor General Practitioner operating in these underserved areas, the burden extends beyond clinical treatment to addressing social determinants of health, such as housing instability food insecurity and unemployment.</w:t>
      </w:r>
    </w:p>
    <w:p>
      <w:pPr>
        <w:pStyle w:val="BodyText"/>
      </w:pPr>
      <w:r>
        <w:t xml:space="preserve">In contrast to rural GP practices where patients may have long-term continuity with a single family physician, London practices often struggle with patient churn. The transient nature of many communities in United Kingdom London means that the Doctor General Practitioner frequently encounters patients for whom this is their first or second visit. This lack of continuity impedes the development of therapeutic relationships, which are crucial for managing complex chronic conditions and ensuring preventative care adherence.</w:t>
      </w:r>
    </w:p>
    <w:bookmarkEnd w:id="22"/>
    <w:bookmarkStart w:id="23" w:name="X5cd42e15bf891ed60c3b9ef37917603c11d4606"/>
    <w:p>
      <w:pPr>
        <w:pStyle w:val="Heading2"/>
      </w:pPr>
      <w:r>
        <w:t xml:space="preserve">The Burden on Workforce and Staff Retention</w:t>
      </w:r>
    </w:p>
    <w:p>
      <w:pPr>
        <w:pStyle w:val="FirstParagraph"/>
      </w:pPr>
      <w:r>
        <w:t xml:space="preserve">The workforce crisis within General Practice in United Kingdom London is well-documented. Burnout rates among Doctors General Practitioner are significantly higher than the national average, driven by excessive administrative burdens, limited consultation times, and increasing patient acuity. A recent survey of GPs in inner-city London revealed that nearly 60% felt unable to provide safe care due to systemic pressures.</w:t>
      </w:r>
    </w:p>
    <w:p>
      <w:pPr>
        <w:pStyle w:val="BodyText"/>
      </w:pPr>
      <w:r>
        <w:t xml:space="preserve">The recruitment crisis is particularly acute in urban centers. While London attracts medical trainees due to its educational resources, many choose not to remain as salaried partners or principal GPs upon completion of their training. This exodus leaves a vacuum that existing staff must fill, leading to unsustainable workloads. The Doctor General Practitioner in United Kingdom London is often expected to manage complex polypharmacy regimens for elderly patients while simultaneously addressing acute infectious disease outbreaks and mental health crises, all within an increasingly fragmented social care landscape.</w:t>
      </w:r>
    </w:p>
    <w:bookmarkEnd w:id="23"/>
    <w:bookmarkStart w:id="24" w:name="X1b965eb1248a218e0a5044c081f3e2b096d8c79"/>
    <w:p>
      <w:pPr>
        <w:pStyle w:val="Heading2"/>
      </w:pPr>
      <w:r>
        <w:t xml:space="preserve">Digital Transformation and Remote Consultations</w:t>
      </w:r>
    </w:p>
    <w:p>
      <w:pPr>
        <w:pStyle w:val="FirstParagraph"/>
      </w:pPr>
      <w:r>
        <w:t xml:space="preserve">The acceleration of digital health technologies has been a pivotal shift in the role of the Doctor General Practitioner. The post-pandemic era has normalized remote consultations via video and telephone, which offers both opportunities and challenges for practices in United Kingdom London. On one hand, telehealth can improve access for patients who face transport barriers or work conflicting schedules. On the other hand, it risks exacerbating digital exclusion among elderly or socioeconomically disadvantaged populations.</w:t>
      </w:r>
    </w:p>
    <w:p>
      <w:pPr>
        <w:pStyle w:val="BodyText"/>
      </w:pPr>
      <w:r>
        <w:t xml:space="preserve">Electronic health records (EHRs) have streamlined data sharing across primary and secondary care in United Kingdom London. However, interoperability issues persist, requiring the Doctor General Practitioner to navigate multiple systems to gather comprehensive patient histories. The administrative burden of documenting these interactions remains a significant source of professional dissatisfaction. Future strategies must focus on reducing clerical tasks through artificial intelligence integration, thereby allowing the Doctor General Practitioner to dedicate more time to direct patient interaction.</w:t>
      </w:r>
    </w:p>
    <w:bookmarkEnd w:id="24"/>
    <w:bookmarkStart w:id="25" w:name="mental-health-and-integrated-care"/>
    <w:p>
      <w:pPr>
        <w:pStyle w:val="Heading2"/>
      </w:pPr>
      <w:r>
        <w:t xml:space="preserve">Mental Health and Integrated Care</w:t>
      </w:r>
    </w:p>
    <w:p>
      <w:pPr>
        <w:pStyle w:val="FirstParagraph"/>
      </w:pPr>
      <w:r>
        <w:t xml:space="preserve">Mental health constitutes approximately 40% of consultations in primary care in United Kingdom London. The Doctor General Practitioner is increasingly becoming the de facto mental health provider, despite varying levels of specialized training. With waiting times for specialist psychological therapies remaining long, GPs are expected to initiate and manage first-line treatments using pharmacological interventions such as selective serotonin reuptake inhibitors (SSRIs).</w:t>
      </w:r>
    </w:p>
    <w:p>
      <w:pPr>
        <w:pStyle w:val="BodyText"/>
      </w:pPr>
      <w:r>
        <w:t xml:space="preserve">Integrated care systems (ICSs) in United Kingdom London aim to bridge the gap between primary and secondary care. These initiatives seek to empower the Doctor General Practitioner by providing better access to community mental health teams and social workers. However, fragmentation between local authority services and NHS providers often hinders seamless coordination. Effective collaboration requires robust communication channels that are currently lacking in many boroughs.</w:t>
      </w:r>
    </w:p>
    <w:bookmarkEnd w:id="25"/>
    <w:bookmarkStart w:id="26" w:name="policy-recommendations"/>
    <w:p>
      <w:pPr>
        <w:pStyle w:val="Heading2"/>
      </w:pPr>
      <w:r>
        <w:t xml:space="preserve">Policy Recommendations</w:t>
      </w:r>
    </w:p>
    <w:p>
      <w:pPr>
        <w:pStyle w:val="FirstParagraph"/>
      </w:pPr>
      <w:r>
        <w:t xml:space="preserve">To sustain the role of the Doctor General Practitioner in United Kingdom London, several policy interventions are necessary. Firstly, there must be a shift from volume-based to value-based funding models. This would incentivize preventive care and long-term patient engagement rather than reactive acute treatments. Secondly, investments in multidisciplinary teams are essential. Expanding the role of pharmacists physicians associates and mental health practitioners within GP surgeries can alleviate pressure on Doctors General Practitioner.</w:t>
      </w:r>
    </w:p>
    <w:p>
      <w:pPr>
        <w:pStyle w:val="BodyText"/>
      </w:pPr>
      <w:r>
        <w:t xml:space="preserve">Furthermore, targeted recruitment incentives for urban areas should be implemented to retain talent in high-demand London boroughs. Finally, technological solutions must be designed with equity in mind, ensuring that the digital divide does not further marginalize vulnerable populations seeking care from their local Doctor General Practitioner.</w:t>
      </w:r>
    </w:p>
    <w:bookmarkEnd w:id="26"/>
    <w:bookmarkStart w:id="28" w:name="conclusion"/>
    <w:p>
      <w:pPr>
        <w:pStyle w:val="Heading2"/>
      </w:pPr>
      <w:r>
        <w:t xml:space="preserve">Conclusion</w:t>
      </w:r>
    </w:p>
    <w:p>
      <w:pPr>
        <w:pStyle w:val="FirstParagraph"/>
      </w:pPr>
      <w:r>
        <w:t xml:space="preserve">The Doctor General Practitioner remains the vital link between patients and the wider healthcare system in United Kingdom London. Despite facing immense pressure from demographic, economic, and systemic factors, they continue to provide essential care to one of the most diverse populations in Europe. However, without substantial structural reform workforce support and technological integration the sustainability of this model is at risk. It is imperative that policymakers recognize the unique challenges faced by GPs in United Kingdom London and implement strategic changes that prioritize both provider well-being and patient outcomes.</w:t>
      </w:r>
    </w:p>
    <w:bookmarkStart w:id="27" w:name="references"/>
    <w:p>
      <w:pPr>
        <w:pStyle w:val="Heading3"/>
      </w:pPr>
      <w:r>
        <w:t xml:space="preserve">References</w:t>
      </w:r>
    </w:p>
    <w:p>
      <w:pPr>
        <w:numPr>
          <w:ilvl w:val="0"/>
          <w:numId w:val="1001"/>
        </w:numPr>
        <w:pStyle w:val="Compact"/>
      </w:pPr>
      <w:r>
        <w:t xml:space="preserve">NHS England. (2023). *Primary Care Workforce Statistics for Greater London*. London: NHS Digital.</w:t>
      </w:r>
    </w:p>
    <w:p>
      <w:pPr>
        <w:numPr>
          <w:ilvl w:val="0"/>
          <w:numId w:val="1001"/>
        </w:numPr>
        <w:pStyle w:val="Compact"/>
      </w:pPr>
      <w:r>
        <w:t xml:space="preserve">Bhatti, N., et al. (2021). "Social determinants of health and primary care access in diverse urban populations."</w:t>
      </w:r>
      <w:r>
        <w:t xml:space="preserve"> </w:t>
      </w:r>
      <w:r>
        <w:rPr>
          <w:iCs/>
          <w:i/>
        </w:rPr>
        <w:t xml:space="preserve">The Lancet Public Health</w:t>
      </w:r>
      <w:r>
        <w:t xml:space="preserve">, 6(4), e289-e297.</w:t>
      </w:r>
    </w:p>
    <w:p>
      <w:pPr>
        <w:numPr>
          <w:ilvl w:val="0"/>
          <w:numId w:val="1001"/>
        </w:numPr>
        <w:pStyle w:val="Compact"/>
      </w:pPr>
      <w:r>
        <w:t xml:space="preserve">General Medical Council. (2022). *The Future of General Practice: Report on Training and Retention*. London: GMC.</w:t>
      </w:r>
    </w:p>
    <w:p>
      <w:pPr>
        <w:numPr>
          <w:ilvl w:val="0"/>
          <w:numId w:val="1001"/>
        </w:numPr>
        <w:pStyle w:val="Compact"/>
      </w:pPr>
      <w:r>
        <w:t xml:space="preserve">Singh, A., &amp; Patel, R. (2023). "Digital health inequalities in post-pandemic primary care."</w:t>
      </w:r>
      <w:r>
        <w:t xml:space="preserve"> </w:t>
      </w:r>
      <w:r>
        <w:rPr>
          <w:iCs/>
          <w:i/>
        </w:rPr>
        <w:t xml:space="preserve">British Medical Journal</w:t>
      </w:r>
      <w:r>
        <w:t xml:space="preserve">, 380, e071234.</w:t>
      </w:r>
    </w:p>
    <w:p>
      <w:pPr>
        <w:numPr>
          <w:ilvl w:val="0"/>
          <w:numId w:val="1001"/>
        </w:numPr>
        <w:pStyle w:val="Compact"/>
      </w:pPr>
      <w:r>
        <w:t xml:space="preserve">O'Connor, S., et al. (2024). "Mental health integration in London GP practices: A qualitative study."</w:t>
      </w:r>
      <w:r>
        <w:t xml:space="preserve"> </w:t>
      </w:r>
      <w:r>
        <w:rPr>
          <w:iCs/>
          <w:i/>
        </w:rPr>
        <w:t xml:space="preserve">Primary Health Care Research &amp; Development</w:t>
      </w:r>
      <w:r>
        <w:t xml:space="preserve">, 25(1), 1-15.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United Kingdom London: A Critical Analysis of Primary Care Dynamics</dc:title>
  <dc:creator/>
  <dc:language>en</dc:language>
  <cp:keywords/>
  <dcterms:created xsi:type="dcterms:W3CDTF">2026-07-29T14:28:16Z</dcterms:created>
  <dcterms:modified xsi:type="dcterms:W3CDTF">2026-07-29T14:28:16Z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