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Doctor</w:t>
      </w:r>
      <w:r>
        <w:t xml:space="preserve"> </w:t>
      </w:r>
      <w:r>
        <w:t xml:space="preserve">General</w:t>
      </w:r>
      <w:r>
        <w:t xml:space="preserve"> </w:t>
      </w:r>
      <w:r>
        <w:t xml:space="preserve">Practitioner</w:t>
      </w:r>
      <w:r>
        <w:t xml:space="preserve"> </w:t>
      </w:r>
      <w:r>
        <w:t xml:space="preserve">in</w:t>
      </w:r>
      <w:r>
        <w:t xml:space="preserve"> </w:t>
      </w:r>
      <w:r>
        <w:t xml:space="preserve">Tashkent:</w:t>
      </w:r>
      <w:r>
        <w:t xml:space="preserve"> </w:t>
      </w:r>
      <w:r>
        <w:t xml:space="preserve">Challenges,</w:t>
      </w:r>
      <w:r>
        <w:t xml:space="preserve"> </w:t>
      </w:r>
      <w:r>
        <w:t xml:space="preserve">Opportunities,</w:t>
      </w:r>
      <w:r>
        <w:t xml:space="preserve"> </w:t>
      </w:r>
      <w:r>
        <w:t xml:space="preserve">and</w:t>
      </w:r>
      <w:r>
        <w:t xml:space="preserve"> </w:t>
      </w:r>
      <w:r>
        <w:t xml:space="preserve">Systemic</w:t>
      </w:r>
      <w:r>
        <w:t xml:space="preserve"> </w:t>
      </w:r>
      <w:r>
        <w:t xml:space="preserve">Integration</w:t>
      </w:r>
    </w:p>
    <w:bookmarkStart w:id="29" w:name="X5db8675ad9e2fe750bc35617031cfdda0f61b59"/>
    <w:p>
      <w:pPr>
        <w:pStyle w:val="Heading1"/>
      </w:pPr>
      <w:r>
        <w:t xml:space="preserve">The Evolving Role of the Doctor General Practitioner in Tashkent:</w:t>
      </w:r>
      <w:r>
        <w:br/>
      </w:r>
      <w:r>
        <w:t xml:space="preserve">An Analysis of Primary Healthcare Reform</w:t>
      </w:r>
    </w:p>
    <w:p>
      <w:pPr>
        <w:pStyle w:val="FirstParagraph"/>
      </w:pPr>
      <w:r>
        <w:rPr>
          <w:bCs/>
          <w:b/>
        </w:rPr>
        <w:t xml:space="preserve">A. N. Researcher</w:t>
      </w:r>
      <w:r>
        <w:br/>
      </w:r>
      <w:r>
        <w:t xml:space="preserve">Institute for Public Health Policy, Central Asia</w:t>
      </w:r>
      <w:r>
        <w:br/>
      </w:r>
      <w:r>
        <w:t xml:space="preserve">Tashkent, Uzbekistan</w:t>
      </w:r>
    </w:p>
    <w:bookmarkStart w:id="20" w:name="abstract"/>
    <w:p>
      <w:pPr>
        <w:pStyle w:val="Heading2"/>
      </w:pPr>
      <w:r>
        <w:t xml:space="preserve">Abstract</w:t>
      </w:r>
    </w:p>
    <w:p>
      <w:pPr>
        <w:pStyle w:val="FirstParagraph"/>
      </w:pPr>
      <w:r>
        <w:t xml:space="preserve">The health system of Uzbekistan is undergoing a profound transformation aimed at improving accessibility and quality of care through the implementation of family medicine principles. Central to this reform is the critical role of the Doctor General Practitioner (Doctor GP). This article examines the current state, challenges, and future potential of General Practice within Tashkent, the capital city. While historically characterized by a specialized hospital-centric model, recent policy shifts have mandated a gatekeeping function for Doctors GPs in primary care facilities. This paper analyzes demographic pressures in Tashkent, the necessity for clinical competence expansion among practicing physicians, and the socio-cultural acceptance of General Practice by patients. The findings suggest that while infrastructure is improving, significant gaps remain in postgraduate education and administrative autonomy for Doctors GPs. We argue that empowering the Doctor GP is not merely a structural adjustment but a fundamental requirement for achieving Universal Health Coverage (UHC) in Tashkent and beyond.</w:t>
      </w:r>
    </w:p>
    <w:bookmarkEnd w:id="20"/>
    <w:bookmarkStart w:id="21" w:name="introduction"/>
    <w:p>
      <w:pPr>
        <w:pStyle w:val="Heading2"/>
      </w:pPr>
      <w:r>
        <w:t xml:space="preserve">1. Introduction</w:t>
      </w:r>
    </w:p>
    <w:p>
      <w:pPr>
        <w:pStyle w:val="FirstParagraph"/>
      </w:pPr>
      <w:r>
        <w:t xml:space="preserve">The healthcare landscape of Central Asia has long been defined by its Soviet-era legacy, which prioritized specialized, hospital-based care over primary prevention and continuity of care. In recent years, however, the Republic of Uzbekistan has embarked on an ambitious program to decentralize health management and introduce the family doctor concept. Nowhere is this transition more visible or more critical than in Tashkent. As the economic and administrative hub of the nation, Tashkent presents a unique microcosm of rapid urbanization, increasing burden of non-communicable diseases (NCDs), and a growing demand for high-quality medical services.</w:t>
      </w:r>
    </w:p>
    <w:p>
      <w:pPr>
        <w:pStyle w:val="BodyText"/>
      </w:pPr>
      <w:r>
        <w:t xml:space="preserve">In this context, the</w:t>
      </w:r>
      <w:r>
        <w:t xml:space="preserve"> </w:t>
      </w:r>
      <w:r>
        <w:rPr>
          <w:bCs/>
          <w:b/>
        </w:rPr>
        <w:t xml:space="preserve">Doctor General Practitioner</w:t>
      </w:r>
      <w:r>
        <w:t xml:space="preserve"> </w:t>
      </w:r>
      <w:r>
        <w:t xml:space="preserve">emerges as the pivotal agent of change. Unlike traditional therapists who often functioned in isolation within polyclinics, the modern Doctor GP is expected to manage a defined population, coordinate referrals to specialists, and provide comprehensive preventive care. This article explores how Tashkent is adapting its medical workforce to meet these new standards, highlighting the specific needs of urban patients and the systemic barriers that must be overcome.</w:t>
      </w:r>
    </w:p>
    <w:bookmarkEnd w:id="21"/>
    <w:bookmarkStart w:id="22" w:name="historical-context-and-structural-shifts"/>
    <w:p>
      <w:pPr>
        <w:pStyle w:val="Heading2"/>
      </w:pPr>
      <w:r>
        <w:t xml:space="preserve">2. Historical Context and Structural Shifts</w:t>
      </w:r>
    </w:p>
    <w:p>
      <w:pPr>
        <w:pStyle w:val="FirstParagraph"/>
      </w:pPr>
      <w:r>
        <w:t xml:space="preserve">To understand the current imperative for General Practice in Tashkent, one must first look at the historical deficiencies of the previous system. For decades, Uzbekistan’s health system suffered from fragmentation. Patients could bypass primary care entirely to access specialized hospital services, leading to overcrowded tertiary facilities and inefficient resource allocation. The introduction of Family Medical Centers (FMCs) in</w:t>
      </w:r>
      <w:r>
        <w:t xml:space="preserve"> </w:t>
      </w:r>
      <w:r>
        <w:rPr>
          <w:bCs/>
          <w:b/>
        </w:rPr>
        <w:t xml:space="preserve">Tashkent</w:t>
      </w:r>
      <w:r>
        <w:t xml:space="preserve"> </w:t>
      </w:r>
      <w:r>
        <w:t xml:space="preserve">marks a decisive break from this model.</w:t>
      </w:r>
    </w:p>
    <w:p>
      <w:pPr>
        <w:pStyle w:val="BodyText"/>
      </w:pPr>
      <w:r>
        <w:t xml:space="preserve">The Ministry of Health’s strategy involves converting existing outpatient clinics into integrated hubs where the Doctor GP serves as the first point of contact. This shift is not merely administrative; it represents a philosophical change in medical ethics, moving from reactive treatment to proactive health management. For Tashkent, a city with over three million residents and rising rates of diabetes, cardiovascular disease, and respiratory conditions due to urban pollution and lifestyle changes, this preventive approach is statistically urgent.</w:t>
      </w:r>
    </w:p>
    <w:bookmarkEnd w:id="22"/>
    <w:bookmarkStart w:id="23" w:name="Xaae63e8ab69ebe7ffbb11db4a0b595bcd7f1fc7"/>
    <w:p>
      <w:pPr>
        <w:pStyle w:val="Heading2"/>
      </w:pPr>
      <w:r>
        <w:t xml:space="preserve">3. The Clinical Profile of the Doctor General Practitioner</w:t>
      </w:r>
    </w:p>
    <w:p>
      <w:pPr>
        <w:pStyle w:val="FirstParagraph"/>
      </w:pPr>
      <w:r>
        <w:t xml:space="preserve">The term "General Practitioner" implies a broad spectrum of clinical competence. In Tashkent, the transition from general therapist to Doctor GP requires rigorous retraining. A typical doctor in a polyclinic was trained to treat specific symptoms or organ systems within narrow boundaries. The Doctor GP, conversely, must be equipped with skills in pediatric triage, geriatric care, mental health screening, and chronic disease management.</w:t>
      </w:r>
    </w:p>
    <w:p>
      <w:pPr>
        <w:pStyle w:val="BodyText"/>
      </w:pPr>
      <w:r>
        <w:t xml:space="preserve">Studies conducted in various districts of Tashkent indicate that while many physicians are willing to adapt their practices, there is a significant deficit in continuous medical education (CME) resources tailored to general practice. The complexity of urban medicine means that the Doctor GP encounters a wide variety of pathologies daily. Consequently, the educational framework for Doctors GPs must be dynamic, incorporating case-based learning and digital health tools that allow for real-time consultation with specialists in Tashkent’s major hospitals.</w:t>
      </w:r>
    </w:p>
    <w:bookmarkEnd w:id="23"/>
    <w:bookmarkStart w:id="24" w:name="patient-perception-and-cultural-barriers"/>
    <w:p>
      <w:pPr>
        <w:pStyle w:val="Heading2"/>
      </w:pPr>
      <w:r>
        <w:t xml:space="preserve">4. Patient Perception and Cultural Barriers</w:t>
      </w:r>
    </w:p>
    <w:p>
      <w:pPr>
        <w:pStyle w:val="FirstParagraph"/>
      </w:pPr>
      <w:r>
        <w:t xml:space="preserve">A critical challenge facing the implementation of General Practice in Uzbekistan is patient perception. Historically, citizens have viewed their assigned family doctor with suspicion or indifference, often bypassing them to visit specialists directly if they could afford it or had connections. In Tashkent, where the concentration of high-tech medical centers is highest, this tendency is pronounced.</w:t>
      </w:r>
    </w:p>
    <w:p>
      <w:pPr>
        <w:pStyle w:val="BodyText"/>
      </w:pPr>
      <w:r>
        <w:t xml:space="preserve">The trust deficit arises from a lack of familiarity with the benefits of primary care coordination. Many patients in Tashkent do not understand that the Doctor GP acts as their advocate within the healthcare system. Overcoming this barrier requires a dual approach: improving the actual quality of care delivered by Doctors GPs and engaging in extensive public health education campaigns. When patients experience shorter wait times, coordinated referrals, and holistic attention to their family’s health history from a consistent Doctor GP, acceptance levels tend to rise significantly.</w:t>
      </w:r>
    </w:p>
    <w:bookmarkEnd w:id="24"/>
    <w:bookmarkStart w:id="25" w:name="X361a08b96413bf647941d7237edfba7342ef7c7"/>
    <w:p>
      <w:pPr>
        <w:pStyle w:val="Heading2"/>
      </w:pPr>
      <w:r>
        <w:t xml:space="preserve">5. Technological Integration and Telemedicine</w:t>
      </w:r>
    </w:p>
    <w:p>
      <w:pPr>
        <w:pStyle w:val="FirstParagraph"/>
      </w:pPr>
      <w:r>
        <w:t xml:space="preserve">The modernization of healthcare in Tashkent is also driven by digital transformation. The integration of electronic medical records (EMR) is essential for the efficacy of the Doctor GP system. For a Doctor General Practitioner to effectively manage a patient’s long-term health, they must have immediate access to diagnostic results, past prescriptions, and specialist notes.</w:t>
      </w:r>
    </w:p>
    <w:p>
      <w:pPr>
        <w:pStyle w:val="BodyText"/>
      </w:pPr>
      <w:r>
        <w:t xml:space="preserve">In Tashkent, pilot programs introducing telemedicine platforms have shown promise. These tools allow Doctors GPs in peripheral districts of the city to consult with cardiology or oncology experts located in central hospitals without requiring patient transfer. This not only optimizes the workflow but also enhances the diagnostic accuracy provided by the Doctor GP, bridging the gap between primary and secondary care levels.</w:t>
      </w:r>
    </w:p>
    <w:bookmarkEnd w:id="25"/>
    <w:bookmarkStart w:id="26" w:name="challenges-and-recommendations"/>
    <w:p>
      <w:pPr>
        <w:pStyle w:val="Heading2"/>
      </w:pPr>
      <w:r>
        <w:t xml:space="preserve">6. Challenges and Recommendations</w:t>
      </w:r>
    </w:p>
    <w:p>
      <w:pPr>
        <w:pStyle w:val="FirstParagraph"/>
      </w:pPr>
      <w:r>
        <w:t xml:space="preserve">Despite progress, several hurdles remain. First, there is an issue of remuneration structures that often fail to incentivize preventive care activities performed by Doctors GPs over procedural treatments. Second, the workload in densely populated areas of Tashkent can be overwhelming, leading to burnout among family medicine practitioners.</w:t>
      </w:r>
    </w:p>
    <w:p>
      <w:pPr>
        <w:pStyle w:val="BodyText"/>
      </w:pPr>
      <w:r>
        <w:t xml:space="preserve">To address these issues, we recommend:</w:t>
      </w:r>
    </w:p>
    <w:p>
      <w:pPr>
        <w:numPr>
          <w:ilvl w:val="0"/>
          <w:numId w:val="1001"/>
        </w:numPr>
        <w:pStyle w:val="Compact"/>
      </w:pPr>
      <w:r>
        <w:rPr>
          <w:bCs/>
          <w:b/>
        </w:rPr>
        <w:t xml:space="preserve">Incentivization Reform:</w:t>
      </w:r>
      <w:r>
        <w:t xml:space="preserve"> </w:t>
      </w:r>
      <w:r>
        <w:t xml:space="preserve">Shifting payment models from fee-for-service to value-based care, rewarding Doctors GPs for maintaining the health of their registered population.</w:t>
      </w:r>
    </w:p>
    <w:p>
      <w:pPr>
        <w:numPr>
          <w:ilvl w:val="0"/>
          <w:numId w:val="1001"/>
        </w:numPr>
        <w:pStyle w:val="Compact"/>
      </w:pPr>
      <w:r>
        <w:rPr>
          <w:bCs/>
          <w:b/>
        </w:rPr>
        <w:t xml:space="preserve">Educational Expansion:</w:t>
      </w:r>
      <w:r>
        <w:t xml:space="preserve"> </w:t>
      </w:r>
      <w:r>
        <w:t xml:space="preserve">Establishing dedicated residency programs in Family Medicine at universities in Tashkent to standardize training.</w:t>
      </w:r>
    </w:p>
    <w:p>
      <w:pPr>
        <w:numPr>
          <w:ilvl w:val="0"/>
          <w:numId w:val="1001"/>
        </w:numPr>
        <w:pStyle w:val="Compact"/>
      </w:pPr>
      <w:r>
        <w:rPr>
          <w:bCs/>
          <w:b/>
        </w:rPr>
        <w:t xml:space="preserve">Clinical Support:</w:t>
      </w:r>
      <w:r>
        <w:t xml:space="preserve"> </w:t>
      </w:r>
      <w:r>
        <w:t xml:space="preserve">Ensuring that every Doctor GP has access to a multidisciplinary team, including nurses and social workers, to share the burden of patient management.</w:t>
      </w:r>
    </w:p>
    <w:bookmarkEnd w:id="26"/>
    <w:bookmarkStart w:id="27" w:name="conclusion"/>
    <w:p>
      <w:pPr>
        <w:pStyle w:val="Heading2"/>
      </w:pPr>
      <w:r>
        <w:t xml:space="preserve">7. Conclusion</w:t>
      </w:r>
    </w:p>
    <w:p>
      <w:pPr>
        <w:pStyle w:val="FirstParagraph"/>
      </w:pPr>
      <w:r>
        <w:t xml:space="preserve">The transition toward a robust primary healthcare system in Tashkent hinges on the successful integration and empowerment of the Doctor General Practitioner. This professional role is no longer optional but central to the sustainability of Uzbekistan’s health infrastructure. By addressing educational gaps, reforming financial incentives, and fostering public trust, Tashkent can serve as a model for other regions in Central Asia.</w:t>
      </w:r>
    </w:p>
    <w:p>
      <w:pPr>
        <w:pStyle w:val="BodyText"/>
      </w:pPr>
      <w:r>
        <w:t xml:space="preserve">The Doctor GP represents the face of modern medicine in the community—a professional who combines scientific expertise with humanistic care. For Uzbekistan to achieve its health goals, it must invest not just in hospitals and technology, but primarily in the people who stand at the front line: Doctors GPs working tirelessly across Tashkent to ensure that healthcare is accessible, equitable, and effective for every citizen.</w:t>
      </w:r>
    </w:p>
    <w:bookmarkEnd w:id="27"/>
    <w:bookmarkStart w:id="28" w:name="references"/>
    <w:p>
      <w:pPr>
        <w:pStyle w:val="Heading2"/>
      </w:pPr>
      <w:r>
        <w:t xml:space="preserve">References</w:t>
      </w:r>
    </w:p>
    <w:p>
      <w:pPr>
        <w:pStyle w:val="FirstParagraph"/>
      </w:pPr>
      <w:r>
        <w:t xml:space="preserve">[1] Ministry of Health of the Republic of Uzbekistan. (2021). *Strategic Roadmap for the Development of Family Medicine*. Tashkent: MOH Press.</w:t>
      </w:r>
    </w:p>
    <w:p>
      <w:pPr>
        <w:pStyle w:val="BodyText"/>
      </w:pPr>
      <w:r>
        <w:t xml:space="preserve">[2] World Health Organization. (2020). *Primary Healthcare in Central Asia: Progress and Challenges*. Geneva: WHO Regional Office for Europe.</w:t>
      </w:r>
    </w:p>
    <w:p>
      <w:pPr>
        <w:pStyle w:val="BodyText"/>
      </w:pPr>
      <w:r>
        <w:t xml:space="preserve">[3] Karimov, A., &amp; Smith, J. (2019). "The Transition from Soviet-Era Medicine to Family Practice in Urban Uzbekistan."</w:t>
      </w:r>
      <w:r>
        <w:t xml:space="preserve"> </w:t>
      </w:r>
      <w:r>
        <w:rPr>
          <w:iCs/>
          <w:i/>
        </w:rPr>
        <w:t xml:space="preserve">Journal of Global Health</w:t>
      </w:r>
      <w:r>
        <w:t xml:space="preserve">, 12(4), 112-125.</w:t>
      </w:r>
    </w:p>
    <w:p>
      <w:pPr>
        <w:pStyle w:val="BodyText"/>
      </w:pPr>
      <w:r>
        <w:t xml:space="preserve">[4] Tashkent City Medical Association. (2023). *Annual Report on Primary Care Utilization and Patient Satisfaction*. Tashkent: TCMA Publications.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Doctor General Practitioner in Tashkent: Challenges, Opportunities, and Systemic Integration</dc:title>
  <dc:creator/>
  <dc:language>en</dc:language>
  <cp:keywords/>
  <dcterms:created xsi:type="dcterms:W3CDTF">2026-07-29T15:32:21Z</dcterms:created>
  <dcterms:modified xsi:type="dcterms:W3CDTF">2026-07-29T15:32:21Z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