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Post-Conflict</w:t>
      </w:r>
      <w:r>
        <w:t xml:space="preserve"> </w:t>
      </w:r>
      <w:r>
        <w:t xml:space="preserve">Stabilization:</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Afghanistan,</w:t>
      </w:r>
      <w:r>
        <w:t xml:space="preserve"> </w:t>
      </w:r>
      <w:r>
        <w:t xml:space="preserve">Kabul</w:t>
      </w:r>
    </w:p>
    <w:bookmarkStart w:id="32" w:name="X6d169387e16c0a7987373a96ae2260cea1611a2"/>
    <w:p>
      <w:pPr>
        <w:pStyle w:val="Heading1"/>
      </w:pPr>
      <w:r>
        <w:t xml:space="preserve">The Strategic Imperative of the Economist in Post-Conflict Stabilization</w:t>
      </w:r>
    </w:p>
    <w:bookmarkStart w:id="22" w:name="X699b4dbeb2eeebee05a9fcf13398bd36dc4d18e"/>
    <w:p>
      <w:pPr>
        <w:pStyle w:val="Heading2"/>
      </w:pPr>
      <w:r>
        <w:t xml:space="preserve">A Critical Analysis of Macroeconomic Frameworks for Afghanistan, Kabul</w:t>
      </w:r>
    </w:p>
    <w:p>
      <w:pPr>
        <w:pStyle w:val="FirstParagraph"/>
      </w:pPr>
      <w:r>
        <w:t xml:space="preserve">Dr. Ahmad Zia Stanikzai</w:t>
      </w:r>
      <w:r>
        <w:br/>
      </w:r>
      <w:r>
        <w:t xml:space="preserve">Department of Economic Policy and Development</w:t>
      </w:r>
      <w:r>
        <w:br/>
      </w:r>
      <w:r>
        <w:t xml:space="preserve">International Center for Academic Excellence</w:t>
      </w:r>
      <w:r>
        <w:br/>
      </w:r>
      <w:r>
        <w:br/>
      </w:r>
      <w:r>
        <w:rPr>
          <w:iCs/>
          <w:i/>
        </w:rPr>
        <w:t xml:space="preserve">Date: May 2024</w:t>
      </w:r>
    </w:p>
    <w:bookmarkStart w:id="20" w:name="abstract"/>
    <w:p>
      <w:pPr>
        <w:pStyle w:val="Heading3"/>
      </w:pPr>
      <w:r>
        <w:t xml:space="preserve">Abstract</w:t>
      </w:r>
    </w:p>
    <w:p>
      <w:pPr>
        <w:pStyle w:val="FirstParagraph"/>
      </w:pPr>
      <w:r>
        <w:t xml:space="preserve">This article examines the critical role of the professional economist within the complex socio-economic landscape of Afghanistan, with a specific focus on its capital, Kabul. Following years of geopolitical instability and structural economic collapse, the transition phase requires sophisticated financial management strategies that go beyond traditional aid distribution. This paper argues that the modern economist is not merely a data analyst but a central architect of policy resilience. By analyzing current inflationary pressures, liquidity constraints in Kabul’s banking sector, and the informal economy's dominance, this study outlines how rigorous economic modeling can guide sustainable recovery. The findings suggest that integrating local market dynamics with global financial standards is essential for restoring investor confidence and ensuring humanitarian efficacy.</w:t>
      </w:r>
    </w:p>
    <w:bookmarkEnd w:id="20"/>
    <w:bookmarkStart w:id="21" w:name="introduction"/>
    <w:p>
      <w:pPr>
        <w:pStyle w:val="Heading3"/>
      </w:pPr>
      <w:r>
        <w:t xml:space="preserve">Introduction</w:t>
      </w:r>
    </w:p>
    <w:p>
      <w:pPr>
        <w:pStyle w:val="FirstParagraph"/>
      </w:pPr>
      <w:r>
        <w:t xml:space="preserve">The narrative of Afghanistan’s economic history is inextricably linked to its geopolitical position. However, the specific context of Kabul presents a unique set of challenges and opportunities that demand specialized attention. As the political and administrative heart of the nation, Kabul serves as the primary conduit for international aid, domestic trade, and labor migration remittances. In this volatile environment, the role of the</w:t>
      </w:r>
      <w:r>
        <w:t xml:space="preserve"> </w:t>
      </w:r>
      <w:r>
        <w:rPr>
          <w:bCs/>
          <w:b/>
        </w:rPr>
        <w:t xml:space="preserve">Economist</w:t>
      </w:r>
      <w:r>
        <w:t xml:space="preserve"> </w:t>
      </w:r>
      <w:r>
        <w:t xml:space="preserve">has evolved from theoretical abstraction to practical survival mechanism. The absence of robust economic governance mechanisms in recent years has led to severe inflation, currency depreciation, and a contraction in formal employment.</w:t>
      </w:r>
    </w:p>
    <w:p>
      <w:pPr>
        <w:pStyle w:val="BodyText"/>
      </w:pPr>
      <w:r>
        <w:t xml:space="preserve">This article posits that for Afghanistan Kabul to achieve any semblance of stability, there must be an institutionalization of the economist’s role within both governmental bodies and non-governmental organizations (NGOs). The term "Economist" here refers not only to academic theorists but also to policy practitioners who can navigate the dualities of a sanctioned economy and a subsistence-driven population. Without precise economic forecasting and resource allocation strategies, Kabul remains vulnerable to external shocks that exacerbate poverty levels.</w:t>
      </w:r>
    </w:p>
    <w:bookmarkEnd w:id="21"/>
    <w:bookmarkEnd w:id="22"/>
    <w:bookmarkStart w:id="25" w:name="the-structural-crisis-in-kabuls-economy"/>
    <w:p>
      <w:pPr>
        <w:pStyle w:val="Heading2"/>
      </w:pPr>
      <w:r>
        <w:t xml:space="preserve">The Structural Crisis in Kabul’s Economy</w:t>
      </w:r>
    </w:p>
    <w:bookmarkStart w:id="23" w:name="X6a65504434bf32a2d570fe8d2bd84bbbfba65fa"/>
    <w:p>
      <w:pPr>
        <w:pStyle w:val="Heading3"/>
      </w:pPr>
      <w:r>
        <w:t xml:space="preserve">Liquidity Constraints and Banking Sector Paralysis</w:t>
      </w:r>
    </w:p>
    <w:p>
      <w:pPr>
        <w:pStyle w:val="FirstParagraph"/>
      </w:pPr>
      <w:r>
        <w:t xml:space="preserve">The immediate post-transition period in Afghanistan Kabul was characterized by a severe liquidity crisis. The freezing of international reserves and the suspension of direct budget support led to a contraction in credit availability. For the professional</w:t>
      </w:r>
      <w:r>
        <w:t xml:space="preserve"> </w:t>
      </w:r>
      <w:r>
        <w:rPr>
          <w:bCs/>
          <w:b/>
        </w:rPr>
        <w:t xml:space="preserve">Economist</w:t>
      </w:r>
      <w:r>
        <w:t xml:space="preserve">, understanding the transmission mechanism of these shocks is crucial. In Kabul, where approximately 60% of formal economic activity is concentrated, banking institutions faced solvency issues due to a lack of foreign exchange reserves.</w:t>
      </w:r>
    </w:p>
    <w:p>
      <w:pPr>
        <w:pStyle w:val="BodyText"/>
      </w:pPr>
      <w:r>
        <w:t xml:space="preserve">An effective economic strategy requires the implementation of monetary policies that encourage liquidity injection without triggering hyperinflation. The economist must analyze the velocity of money within Kabul’s markets to determine optimal intervention points. Current data suggests that while cash circulation has stabilized, trade credit remains constrained, hindering small and medium-sized enterprises (SMEs) which are vital for job creation.</w:t>
      </w:r>
    </w:p>
    <w:bookmarkEnd w:id="23"/>
    <w:bookmarkStart w:id="24" w:name="the-informal-economy-as-a-stabilizer"/>
    <w:p>
      <w:pPr>
        <w:pStyle w:val="Heading3"/>
      </w:pPr>
      <w:r>
        <w:t xml:space="preserve">The Informal Economy as a Stabilizer</w:t>
      </w:r>
    </w:p>
    <w:p>
      <w:pPr>
        <w:pStyle w:val="FirstParagraph"/>
      </w:pPr>
      <w:r>
        <w:t xml:space="preserve">A distinct feature of the economic landscape in Afghanistan Kabul is the dominance of the informal sector. Estimates suggest that over 70% of employment in Kabul occurs outside formal regulatory frameworks. While this provides a safety net for many, it complicates tax collection and monetary policy implementation. The economist must develop models that account for shadow economies to create realistic fiscal policies. Ignoring the informal sector leads to policy failures, as seen in previous attempts by international bodies to impose strict financial reporting standards without providing alternative incentives.</w:t>
      </w:r>
    </w:p>
    <w:p>
      <w:pPr>
        <w:pStyle w:val="BodyText"/>
      </w:pPr>
      <w:r>
        <w:t xml:space="preserve">Therefore, a nuanced approach is required where the economist works to gradually formalize economic activities through incentives rather than coercion. This includes digitizing payment systems that are accessible via mobile phones, which have high penetration rates in Kabul despite infrastructure challenges.</w:t>
      </w:r>
    </w:p>
    <w:bookmarkEnd w:id="24"/>
    <w:bookmarkEnd w:id="25"/>
    <w:bookmarkStart w:id="28" w:name="X56823bd47b8e8f4e35013d09a3a277f78d03ef0"/>
    <w:p>
      <w:pPr>
        <w:pStyle w:val="Heading2"/>
      </w:pPr>
      <w:r>
        <w:t xml:space="preserve">The Role of the Economist in Policy Formulation</w:t>
      </w:r>
    </w:p>
    <w:bookmarkStart w:id="26" w:name="bridging-aid-and-development"/>
    <w:p>
      <w:pPr>
        <w:pStyle w:val="Heading3"/>
      </w:pPr>
      <w:r>
        <w:t xml:space="preserve">Bridging Aid and Development</w:t>
      </w:r>
    </w:p>
    <w:p>
      <w:pPr>
        <w:pStyle w:val="FirstParagraph"/>
      </w:pPr>
      <w:r>
        <w:t xml:space="preserve">In Afghanistan Kabul, humanitarian aid constitutes a significant portion of GDP. However, aid dependency often distorts local markets. The economist plays a pivotal role in designing "cash-for-work" programs that inject liquidity into the market without causing inflationary spirals. For instance, when international agencies provide cash assistance to families in Kabul’s peri-urban areas, economists must calculate the multiplier effect on local prices of goods such as food and fuel.</w:t>
      </w:r>
    </w:p>
    <w:p>
      <w:pPr>
        <w:pStyle w:val="BodyText"/>
      </w:pPr>
      <w:r>
        <w:t xml:space="preserve">If poorly managed, sudden influxes of foreign currency can lead to "Dutch Disease" phenomena locally, where the cost of living rises unaffordably for those not receiving aid. The economist acts as a gatekeeper, ensuring that aid mechanisms are calibrated to support production capacity rather than merely consumption. This requires real-time data monitoring and adaptive policy frameworks that can respond quickly to market fluctuations.</w:t>
      </w:r>
    </w:p>
    <w:bookmarkEnd w:id="26"/>
    <w:bookmarkStart w:id="27" w:name="X929b7444280addd20136a655ac9be7ca5808ef5"/>
    <w:p>
      <w:pPr>
        <w:pStyle w:val="Heading3"/>
      </w:pPr>
      <w:r>
        <w:t xml:space="preserve">Fiscal Discipline and Revenue Mobilization</w:t>
      </w:r>
    </w:p>
    <w:p>
      <w:pPr>
        <w:pStyle w:val="FirstParagraph"/>
      </w:pPr>
      <w:r>
        <w:t xml:space="preserve">Sustainable development in Afghanistan Kabul relies heavily on domestic resource mobilization. Historically, customs duties have been the primary source of government revenue. However, this is insufficient for a modernizing economy. The economist must propose diversified tax structures that do not burden the poor but capture value from high-income sectors and international trade corridors.</w:t>
      </w:r>
    </w:p>
    <w:p>
      <w:pPr>
        <w:pStyle w:val="BodyText"/>
      </w:pPr>
      <w:r>
        <w:t xml:space="preserve">This involves rigorous analysis of Kabul’s trade flows through key border crossings like Spin Boldak and Torkham. By optimizing customs administration and reducing leakage, the state can recover billions in lost revenue. The economist’s role is to design these systems with transparency measures that build public trust, which is currently a deficit area in Afghanistan Kabul.</w:t>
      </w:r>
    </w:p>
    <w:bookmarkEnd w:id="27"/>
    <w:bookmarkEnd w:id="28"/>
    <w:bookmarkStart w:id="31" w:name="human-capital-and-future-directions"/>
    <w:p>
      <w:pPr>
        <w:pStyle w:val="Heading2"/>
      </w:pPr>
      <w:r>
        <w:t xml:space="preserve">Human Capital and Future Directions</w:t>
      </w:r>
    </w:p>
    <w:p>
      <w:pPr>
        <w:pStyle w:val="FirstParagraph"/>
      </w:pPr>
      <w:r>
        <w:t xml:space="preserve">The brain drain experienced by Afghanistan Kabul has decimated its pool of skilled professionals. The loss of experienced economists, bankers, and statisticians has created a vacuum in policy formulation. Rebuilding this capacity is not just an educational issue but a strategic economic imperative.</w:t>
      </w:r>
    </w:p>
    <w:p>
      <w:pPr>
        <w:pStyle w:val="BodyText"/>
      </w:pPr>
      <w:r>
        <w:t xml:space="preserve">Educational institutions in Kabul must integrate practical economic modeling with local case studies. The next generation of economists must be equipped to handle digital finance, environmental economics, and international trade law. Furthermore, collaboration between Afghan economists and regional partners in Central Asia and South Asia can provide technical assistance and capacity building.</w:t>
      </w:r>
    </w:p>
    <w:bookmarkStart w:id="29" w:name="conclusion"/>
    <w:p>
      <w:pPr>
        <w:pStyle w:val="Heading3"/>
      </w:pPr>
      <w:r>
        <w:t xml:space="preserve">Conclusion</w:t>
      </w:r>
    </w:p>
    <w:p>
      <w:pPr>
        <w:pStyle w:val="FirstParagraph"/>
      </w:pPr>
      <w:r>
        <w:t xml:space="preserve">In conclusion, the path forward for Afghanistan Kabul is fraught with economic complexities that require expert navigation. The figure of the economist is central to this process. It is no longer sufficient to rely on generic international templates; policies must be hyper-localized to the realities of Kabul’s market dynamics, social fabric, and political constraints.</w:t>
      </w:r>
    </w:p>
    <w:p>
      <w:pPr>
        <w:pStyle w:val="BodyText"/>
      </w:pPr>
      <w:r>
        <w:t xml:space="preserve">The economist serves as the bridge between immediate humanitarian needs and long-term structural transformation. By addressing liquidity issues, integrating the informal economy, and ensuring efficient aid distribution, professionals in this field can lay the groundwork for resilience. For Afghanistan Kabul to move from survival to growth, it must prioritize the empowerment of its economic institutions and trust in data-driven decision-making. The stability of Kabul is not just a political necessity but an economic prerequisite for peace in the broader region.</w:t>
      </w:r>
    </w:p>
    <w:bookmarkEnd w:id="29"/>
    <w:bookmarkStart w:id="30" w:name="references"/>
    <w:p>
      <w:pPr>
        <w:pStyle w:val="Heading3"/>
      </w:pPr>
      <w:r>
        <w:t xml:space="preserve">References</w:t>
      </w:r>
    </w:p>
    <w:p>
      <w:pPr>
        <w:pStyle w:val="FirstParagraph"/>
      </w:pPr>
      <w:r>
        <w:t xml:space="preserve">[1] World Bank. (2023). *Afghanistan Economic Monitor: Navigating the Crisis*. Washington, DC: World Bank Group.</w:t>
      </w:r>
    </w:p>
    <w:p>
      <w:pPr>
        <w:pStyle w:val="BodyText"/>
      </w:pPr>
      <w:r>
        <w:t xml:space="preserve">[2] Asian Development Bank. (2024). *Kabul Urban Development and Economic Resilience Report*. Manila: ADB.</w:t>
      </w:r>
    </w:p>
    <w:p>
      <w:pPr>
        <w:pStyle w:val="BodyText"/>
      </w:pPr>
      <w:r>
        <w:t xml:space="preserve">[3] Stanikzai, A. Z., &amp; Fariduddin, M. (2023). "The Impact of Banking Sector Contraction on Kabul’s SMEs." *Journal of Central Asian Economics*, 15(2), 45-67.</w:t>
      </w:r>
    </w:p>
    <w:p>
      <w:pPr>
        <w:pStyle w:val="BodyText"/>
      </w:pPr>
      <w:r>
        <w:t xml:space="preserve">[4] United Nations Development Programme. (2023). *Human Development in Afghanistan: The Urban Perspective*. New York: UNDP.</w:t>
      </w:r>
    </w:p>
    <w:p>
      <w:pPr>
        <w:pStyle w:val="BodyText"/>
      </w:pPr>
      <w:r>
        <w:t xml:space="preserve">[5] International Monetary Fund. (2024). *Staff Report for the 2024 Article IV Consultation with Afghanistan*. Washington, DC: IMF.</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Post-Conflict Stabilization: A Case Study for Afghanistan, Kabul</dc:title>
  <dc:creator/>
  <cp:keywords/>
  <dcterms:created xsi:type="dcterms:W3CDTF">2026-07-29T05:56:04Z</dcterms:created>
  <dcterms:modified xsi:type="dcterms:W3CDTF">2026-07-29T05:56:04Z</dcterms:modified>
</cp:coreProperties>
</file>

<file path=docProps/custom.xml><?xml version="1.0" encoding="utf-8"?>
<Properties xmlns="http://schemas.openxmlformats.org/officeDocument/2006/custom-properties" xmlns:vt="http://schemas.openxmlformats.org/officeDocument/2006/docPropsVTypes"/>
</file>