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Argentina</w:t>
      </w:r>
      <w:r>
        <w:t xml:space="preserve"> </w:t>
      </w:r>
      <w:r>
        <w:t xml:space="preserve">Córdoba:</w:t>
      </w:r>
      <w:r>
        <w:t xml:space="preserve"> </w:t>
      </w:r>
      <w:r>
        <w:t xml:space="preserve">Navigating</w:t>
      </w:r>
      <w:r>
        <w:t xml:space="preserve"> </w:t>
      </w:r>
      <w:r>
        <w:t xml:space="preserve">Macro-Volatility</w:t>
      </w:r>
      <w:r>
        <w:t xml:space="preserve"> </w:t>
      </w:r>
      <w:r>
        <w:t xml:space="preserve">through</w:t>
      </w:r>
      <w:r>
        <w:t xml:space="preserve"> </w:t>
      </w:r>
      <w:r>
        <w:t xml:space="preserve">Micro-Resilience</w:t>
      </w:r>
    </w:p>
    <w:bookmarkStart w:id="28" w:name="X717008690342fd3a9512471f31952856cdda93d"/>
    <w:p>
      <w:pPr>
        <w:pStyle w:val="Heading1"/>
      </w:pPr>
      <w:r>
        <w:t xml:space="preserve">The Role of the Economist in Argentina Córdoba: Navigating Macro-Volatility through Micro-Resilience</w:t>
      </w:r>
    </w:p>
    <w:p>
      <w:pPr>
        <w:pStyle w:val="FirstParagraph"/>
      </w:pPr>
      <w:r>
        <w:rPr>
          <w:bCs/>
          <w:b/>
        </w:rPr>
        <w:t xml:space="preserve">Author:</w:t>
      </w:r>
      <w:r>
        <w:br/>
      </w:r>
      <w:r>
        <w:t xml:space="preserve">Dr. Elena M. Soto</w:t>
      </w:r>
      <w:r>
        <w:br/>
      </w:r>
      <w:r>
        <w:t xml:space="preserve">Department of Economics, Universidad Nacional de Córdoba (UNC)</w:t>
      </w:r>
      <w:r>
        <w:br/>
      </w:r>
      <w:r>
        <w:t xml:space="preserve">Córdoba, Argentina</w:t>
      </w:r>
    </w:p>
    <w:p>
      <w:pPr>
        <w:pStyle w:val="BodyText"/>
      </w:pPr>
      <w:r>
        <w:rPr>
          <w:iCs/>
          <w:i/>
        </w:rPr>
        <w:t xml:space="preserve">Absolute Address: Av. Haya de la Torre s/n, Barrio Universitario, X5000HUA Córdoba, Argentina</w:t>
      </w:r>
    </w:p>
    <w:bookmarkStart w:id="20" w:name="abstract"/>
    <w:p>
      <w:pPr>
        <w:pStyle w:val="Heading2"/>
      </w:pPr>
      <w:r>
        <w:t xml:space="preserve">Abstract</w:t>
      </w:r>
    </w:p>
    <w:p>
      <w:pPr>
        <w:pStyle w:val="FirstParagraph"/>
      </w:pPr>
      <w:r>
        <w:t xml:space="preserve">This article examines the evolving role of the economist within the specific socio-economic context of Argentina Córdoba. As a province characterized by a diverse economic structure ranging from agribusiness to an emerging technology sector, Córdoba presents a unique case study for economic analysis. This paper argues that the traditional macroeconomic focus often applied in Buenos Aires is insufficient for addressing local realities. Instead, it posits that economists in Córdoba must adopt a hybrid approach, integrating rigorous theoretical frameworks with pragmatic solutions tailored to regional instability. By analyzing recent fiscal policies, agricultural export dynamics, and the growth of the software industry (Silicon Valley del Interior), this study highlights how local economists serve as critical intermediaries between national volatility and regional stability. The findings suggest that economic education and practice in Córdoba must prioritize adaptability, institutional trust-building, and micro-level resilience strategies.</w:t>
      </w:r>
    </w:p>
    <w:p>
      <w:pPr>
        <w:pStyle w:val="BodyText"/>
      </w:pPr>
      <w:r>
        <w:t xml:space="preserve">Keywords:</w:t>
      </w:r>
      <w:r>
        <w:t xml:space="preserve"> </w:t>
      </w:r>
      <w:r>
        <w:t xml:space="preserve">Economist, Argentina Córdoba, Regional Economics, Macroeconomic Volatility, Agribusiness Tech Sector</w:t>
      </w:r>
    </w:p>
    <w:bookmarkEnd w:id="20"/>
    <w:bookmarkStart w:id="21" w:name="introduction"/>
    <w:p>
      <w:pPr>
        <w:pStyle w:val="Heading2"/>
      </w:pPr>
      <w:r>
        <w:t xml:space="preserve">1. Introduction</w:t>
      </w:r>
    </w:p>
    <w:p>
      <w:pPr>
        <w:pStyle w:val="FirstParagraph"/>
      </w:pPr>
      <w:r>
        <w:t xml:space="preserve">The identity and function of the economist are rarely static; they are deeply embedded in the institutional and economic fabric of their operating environment. In Argentina, a nation historically plagued by high inflation rates, currency devaluations, and fiscal imbalances, the role of the economist is often viewed with a degree of skepticism or intense pressure. However, within this broader national narrative lies a distinct regional variant: Córdoba. As the second-largest economic hub in Argentina and home to one of Latin America’s most significant universities for economic studies (the Universidad Nacional de Córdoba), this city serves as a laboratory for economic resilience.</w:t>
      </w:r>
    </w:p>
    <w:p>
      <w:pPr>
        <w:pStyle w:val="BodyText"/>
      </w:pPr>
      <w:r>
        <w:t xml:space="preserve">This article seeks to define what it means to be an</w:t>
      </w:r>
      <w:r>
        <w:t xml:space="preserve"> </w:t>
      </w:r>
      <w:r>
        <w:rPr>
          <w:bCs/>
          <w:b/>
        </w:rPr>
        <w:t xml:space="preserve">Economist</w:t>
      </w:r>
      <w:r>
        <w:t xml:space="preserve"> </w:t>
      </w:r>
      <w:r>
        <w:t xml:space="preserve">operating specifically within</w:t>
      </w:r>
      <w:r>
        <w:t xml:space="preserve"> </w:t>
      </w:r>
      <w:r>
        <w:rPr>
          <w:bCs/>
          <w:b/>
        </w:rPr>
        <w:t xml:space="preserve">Argentina Córdoba</w:t>
      </w:r>
      <w:r>
        <w:t xml:space="preserve">. It moves beyond generic descriptions of macroeconomic management to explore the localized challenges faced by professionals in this region. The thesis advanced herein is that the successful economist in Córdoba functions not merely as a forecastor, but as a navigator of uncertainty, leveraging the province’s unique mix of traditional agriculture and modern technology to buffer against national shocks. This dual identity requires a skill set that transcends standard econometric modeling, incorporating sociological insight and political economy acumen.</w:t>
      </w:r>
    </w:p>
    <w:bookmarkEnd w:id="21"/>
    <w:bookmarkStart w:id="22" w:name="X4345c5e3cd92397086adc02e36dc8f520843f5b"/>
    <w:p>
      <w:pPr>
        <w:pStyle w:val="Heading2"/>
      </w:pPr>
      <w:r>
        <w:t xml:space="preserve">2. The Historical Context: From Agrarian Roots to Knowledge Hubs</w:t>
      </w:r>
    </w:p>
    <w:p>
      <w:pPr>
        <w:pStyle w:val="FirstParagraph"/>
      </w:pPr>
      <w:r>
        <w:t xml:space="preserve">To understand the contemporary role of the</w:t>
      </w:r>
      <w:r>
        <w:t xml:space="preserve"> </w:t>
      </w:r>
      <w:r>
        <w:rPr>
          <w:bCs/>
          <w:b/>
        </w:rPr>
        <w:t xml:space="preserve">Economist</w:t>
      </w:r>
      <w:r>
        <w:t xml:space="preserve"> </w:t>
      </w:r>
      <w:r>
        <w:t xml:space="preserve">in</w:t>
      </w:r>
      <w:r>
        <w:t xml:space="preserve"> </w:t>
      </w:r>
      <w:r>
        <w:rPr>
          <w:bCs/>
          <w:b/>
        </w:rPr>
        <w:t xml:space="preserve">Argentina Córdoba</w:t>
      </w:r>
      <w:r>
        <w:t xml:space="preserve">, one must first appreciate the historical trajectory of its economic base. For decades, Córdoba’s economy was synonymous with agriculture and livestock. The Pampas extension reaching into western Córdoba meant that local economic health was intrinsically linked to global commodity prices and weather patterns. In this era, the role of the economist was largely technical: analyzing yield efficiencies, export tariffs (retenciones), and logistics chains.</w:t>
      </w:r>
    </w:p>
    <w:p>
      <w:pPr>
        <w:pStyle w:val="BodyText"/>
      </w:pPr>
      <w:r>
        <w:t xml:space="preserve">However, since the late 20th century, a significant structural transformation has occurred. The emergence of Córdoba as a hub for information technology services—the so-called "Silicon Valley del Interior"—has diversified the regional portfolio. Today, an economist in Córdoba must be equally proficient in analyzing software export revenues and agricultural commodity futures. This diversification has altered the demand for economic expertise, requiring professionals who can interpret how national monetary policy impacts both a farmer in Río Cuarto and a tech startup founder in Nueva Cordoba.</w:t>
      </w:r>
    </w:p>
    <w:bookmarkEnd w:id="22"/>
    <w:bookmarkStart w:id="23" w:name="X2a8381bdf0effd0fd27cc878fb92ac4edb37f2d"/>
    <w:p>
      <w:pPr>
        <w:pStyle w:val="Heading2"/>
      </w:pPr>
      <w:r>
        <w:t xml:space="preserve">3. The Dual Challenge: National Volatility vs. Regional Stability</w:t>
      </w:r>
    </w:p>
    <w:p>
      <w:pPr>
        <w:pStyle w:val="FirstParagraph"/>
      </w:pPr>
      <w:r>
        <w:t xml:space="preserve">The primary challenge facing the</w:t>
      </w:r>
      <w:r>
        <w:t xml:space="preserve"> </w:t>
      </w:r>
      <w:r>
        <w:rPr>
          <w:bCs/>
          <w:b/>
        </w:rPr>
        <w:t xml:space="preserve">Economist</w:t>
      </w:r>
      <w:r>
        <w:t xml:space="preserve"> </w:t>
      </w:r>
      <w:r>
        <w:t xml:space="preserve">in</w:t>
      </w:r>
      <w:r>
        <w:t xml:space="preserve"> </w:t>
      </w:r>
      <w:r>
        <w:rPr>
          <w:bCs/>
          <w:b/>
        </w:rPr>
        <w:t xml:space="preserve">Argentina Córdoba</w:t>
      </w:r>
      <w:r>
        <w:t xml:space="preserve"> </w:t>
      </w:r>
      <w:r>
        <w:t xml:space="preserve">is the dissonance between national economic policy and regional reality. Buenos Aires, as the political capital, often formulates policies based on centralized fiscal needs, which can inadvertently harm interior provinces. For instance, strict currency controls may stifle the export capabilities of Córdoba’s tech sector or limit farmers' ability to import necessary machinery.</w:t>
      </w:r>
    </w:p>
    <w:p>
      <w:pPr>
        <w:pStyle w:val="BodyText"/>
      </w:pPr>
      <w:r>
        <w:t xml:space="preserve">In this context, the local economist assumes a critical advocacy and advisory role. They act as interpreters of national data for local stakeholders and conversely, advocates for regional needs in federal debates. This requires a nuanced understanding of fiscal federalism in Argentina. Unlike economists in more homogeneous economies, those working in Córdoba must constantly evaluate the marginal impact of national inflation on local purchasing power versus the protective buffers provided by diversified local industries.</w:t>
      </w:r>
    </w:p>
    <w:bookmarkEnd w:id="23"/>
    <w:bookmarkStart w:id="24" w:name="the-agri-tech-nexus-a-unique-case-study"/>
    <w:p>
      <w:pPr>
        <w:pStyle w:val="Heading2"/>
      </w:pPr>
      <w:r>
        <w:t xml:space="preserve">4. The Agri-Tech Nexus: A Unique Case Study</w:t>
      </w:r>
    </w:p>
    <w:p>
      <w:pPr>
        <w:pStyle w:val="FirstParagraph"/>
      </w:pPr>
      <w:r>
        <w:t xml:space="preserve">A distinctive feature of economic analysis in</w:t>
      </w:r>
      <w:r>
        <w:t xml:space="preserve"> </w:t>
      </w:r>
      <w:r>
        <w:rPr>
          <w:bCs/>
          <w:b/>
        </w:rPr>
        <w:t xml:space="preserve">Argentina Córdoba</w:t>
      </w:r>
      <w:r>
        <w:t xml:space="preserve"> </w:t>
      </w:r>
      <w:r>
        <w:t xml:space="preserve">is the intersection of traditional agribusiness and technology. This sector, often referred to as AgTech, represents a growing portion of the provincial GDP. Here, the role of the economist shifts towards innovation economics and supply chain finance.</w:t>
      </w:r>
    </w:p>
    <w:p>
      <w:pPr>
        <w:pStyle w:val="BodyText"/>
      </w:pPr>
      <w:r>
        <w:t xml:space="preserve">Economists in this sector must navigate complex regulatory environments involving both agricultural ministries and science/technology departments. They are tasked with valuing intellectual property in software solutions designed for farming, securing venture capital amidst high national interest rates, and ensuring that technological adoption remains accessible to smallholder farmers. This specialization highlights a broader trend: the modern economist in Córdoba is increasingly interdisciplinary, blending financial acumen with sector-specific technical knowledge.</w:t>
      </w:r>
    </w:p>
    <w:bookmarkEnd w:id="24"/>
    <w:bookmarkStart w:id="25" w:name="education-and-professional-ethics"/>
    <w:p>
      <w:pPr>
        <w:pStyle w:val="Heading2"/>
      </w:pPr>
      <w:r>
        <w:t xml:space="preserve">5. Education and Professional Ethics</w:t>
      </w:r>
    </w:p>
    <w:p>
      <w:pPr>
        <w:pStyle w:val="FirstParagraph"/>
      </w:pPr>
      <w:r>
        <w:t xml:space="preserve">The training of economists in</w:t>
      </w:r>
      <w:r>
        <w:t xml:space="preserve"> </w:t>
      </w:r>
      <w:r>
        <w:rPr>
          <w:bCs/>
          <w:b/>
        </w:rPr>
        <w:t xml:space="preserve">Argentina Córdoba</w:t>
      </w:r>
      <w:r>
        <w:t xml:space="preserve">, primarily through the UNC’s Faculty of Economic Sciences, plays a pivotal role in shaping this adaptive mindset. The curriculum has evolved to emphasize institutional analysis and crisis management, reflecting the region's historical exposure to economic turbulence. Graduates are often socialized into a professional ethos that prioritizes pragmatic problem-solving over ideological rigidity.</w:t>
      </w:r>
    </w:p>
    <w:p>
      <w:pPr>
        <w:pStyle w:val="BodyText"/>
      </w:pPr>
      <w:r>
        <w:t xml:space="preserve">This ethical dimension is crucial. In an environment where trust in institutions fluctuates, the economist in Córdoba must maintain professional integrity while providing actionable advice. This involves transparent communication of uncertainties and avoiding the illusion of precision in forecasts that are likely to be invalidated by sudden policy shifts. The "Cordoban Economist" is thus characterized by humility and adaptability, recognizing that standard models often fail in high-volatility environments.</w:t>
      </w:r>
    </w:p>
    <w:bookmarkEnd w:id="25"/>
    <w:bookmarkStart w:id="26" w:name="conclusion"/>
    <w:p>
      <w:pPr>
        <w:pStyle w:val="Heading2"/>
      </w:pPr>
      <w:r>
        <w:t xml:space="preserve">6. Conclusion</w:t>
      </w:r>
    </w:p>
    <w:p>
      <w:pPr>
        <w:pStyle w:val="FirstParagraph"/>
      </w:pPr>
      <w:r>
        <w:t xml:space="preserve">In conclusion, the profile of the</w:t>
      </w:r>
      <w:r>
        <w:t xml:space="preserve"> </w:t>
      </w:r>
      <w:r>
        <w:rPr>
          <w:bCs/>
          <w:b/>
        </w:rPr>
        <w:t xml:space="preserve">Economist</w:t>
      </w:r>
      <w:r>
        <w:t xml:space="preserve"> </w:t>
      </w:r>
      <w:r>
        <w:t xml:space="preserve">in</w:t>
      </w:r>
      <w:r>
        <w:t xml:space="preserve"> </w:t>
      </w:r>
      <w:r>
        <w:rPr>
          <w:bCs/>
          <w:b/>
        </w:rPr>
        <w:t xml:space="preserve">Argentina Córdoba</w:t>
      </w:r>
      <w:r>
        <w:t xml:space="preserve"> </w:t>
      </w:r>
      <w:r>
        <w:t xml:space="preserve">is distinct from their counterparts in other regions or countries. It is defined by a necessary duality: they are guardians of traditional economic stability rooted in agriculture and industry, while simultaneously being pioneers in a burgeoning knowledge economy. They operate at the intersection of national volatility and regional resilience, requiring a sophisticated blend of technical expertise, political awareness, and ethical grounding.</w:t>
      </w:r>
    </w:p>
    <w:p>
      <w:pPr>
        <w:pStyle w:val="BodyText"/>
      </w:pPr>
      <w:r>
        <w:t xml:space="preserve">As Argentina continues to grapple with structural economic challenges, the role of local economists in Córdoba will only become more critical. They serve as stabilizers within their communities and innovators within their sectors. Future research should further quantify the impact of Cordoban AgTech policies on regional GDP stability and explore how digitalization is reshaping labor market dynamics for economists in the province. Ultimately, understanding the</w:t>
      </w:r>
      <w:r>
        <w:t xml:space="preserve"> </w:t>
      </w:r>
      <w:r>
        <w:rPr>
          <w:bCs/>
          <w:b/>
        </w:rPr>
        <w:t xml:space="preserve">Economist</w:t>
      </w:r>
      <w:r>
        <w:t xml:space="preserve"> </w:t>
      </w:r>
      <w:r>
        <w:t xml:space="preserve">in</w:t>
      </w:r>
      <w:r>
        <w:t xml:space="preserve"> </w:t>
      </w:r>
      <w:r>
        <w:rPr>
          <w:bCs/>
          <w:b/>
        </w:rPr>
        <w:t xml:space="preserve">Argentina Córdoba</w:t>
      </w:r>
      <w:r>
        <w:t xml:space="preserve"> </w:t>
      </w:r>
      <w:r>
        <w:t xml:space="preserve">provides valuable insights into how regional economies can maintain vitality and growth amidst broader national fragility.</w:t>
      </w:r>
    </w:p>
    <w:bookmarkEnd w:id="26"/>
    <w:bookmarkStart w:id="27" w:name="references"/>
    <w:p>
      <w:pPr>
        <w:pStyle w:val="Heading2"/>
      </w:pPr>
      <w:r>
        <w:t xml:space="preserve">References</w:t>
      </w:r>
    </w:p>
    <w:p>
      <w:pPr>
        <w:numPr>
          <w:ilvl w:val="0"/>
          <w:numId w:val="1001"/>
        </w:numPr>
        <w:pStyle w:val="Compact"/>
      </w:pPr>
      <w:r>
        <w:t xml:space="preserve">[1] Rodriguez, J. &amp; Martinez, P. (2023). "Regional Disparities in Argentina's Post-Crisis Economy." Journal of Latin American Studies.</w:t>
      </w:r>
    </w:p>
    <w:p>
      <w:pPr>
        <w:numPr>
          <w:ilvl w:val="0"/>
          <w:numId w:val="1001"/>
        </w:numPr>
        <w:pStyle w:val="Compact"/>
      </w:pPr>
      <w:r>
        <w:t xml:space="preserve">[2] Universidad Nacional de Córdoba. (2024). "Annual Report on Technological Development in the Province of Córdoba."</w:t>
      </w:r>
    </w:p>
    <w:p>
      <w:pPr>
        <w:numPr>
          <w:ilvl w:val="0"/>
          <w:numId w:val="1001"/>
        </w:numPr>
        <w:pStyle w:val="Compact"/>
      </w:pPr>
      <w:r>
        <w:t xml:space="preserve">[3] World Bank. (2023). "Argentina Country Economic Memorandum: Building Resilience." Washington, D.C.</w:t>
      </w:r>
    </w:p>
    <w:p>
      <w:pPr>
        <w:numPr>
          <w:ilvl w:val="0"/>
          <w:numId w:val="1001"/>
        </w:numPr>
        <w:pStyle w:val="Compact"/>
      </w:pPr>
      <w:r>
        <w:t xml:space="preserve">[4] Gomez, L. (2022). "AgTech Innovations in the Pampas: A Cordoban Perspective." Agricultural Economics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Argentina Córdoba: Navigating Macro-Volatility through Micro-Resilience</dc:title>
  <dc:creator/>
  <dc:language>en</dc:language>
  <cp:keywords/>
  <dcterms:created xsi:type="dcterms:W3CDTF">2026-07-29T03:08:23Z</dcterms:created>
  <dcterms:modified xsi:type="dcterms:W3CDTF">2026-07-29T03:08:23Z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