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Economist:</w:t>
      </w:r>
      <w:r>
        <w:t xml:space="preserve"> </w:t>
      </w:r>
      <w:r>
        <w:t xml:space="preserve">Navigating</w:t>
      </w:r>
      <w:r>
        <w:t xml:space="preserve"> </w:t>
      </w:r>
      <w:r>
        <w:t xml:space="preserve">Complexity</w:t>
      </w:r>
      <w:r>
        <w:t xml:space="preserve"> </w:t>
      </w:r>
      <w:r>
        <w:t xml:space="preserve">in</w:t>
      </w:r>
      <w:r>
        <w:t xml:space="preserve"> </w:t>
      </w:r>
      <w:r>
        <w:t xml:space="preserve">the</w:t>
      </w:r>
      <w:r>
        <w:t xml:space="preserve"> </w:t>
      </w:r>
      <w:r>
        <w:t xml:space="preserve">Sydney</w:t>
      </w:r>
      <w:r>
        <w:t xml:space="preserve"> </w:t>
      </w:r>
      <w:r>
        <w:t xml:space="preserve">Context</w:t>
      </w:r>
    </w:p>
    <w:bookmarkStart w:id="28" w:name="X2a5d758d85754ea9b08eebf5835d99643d4fdbb"/>
    <w:p>
      <w:pPr>
        <w:pStyle w:val="Heading1"/>
      </w:pPr>
      <w:r>
        <w:t xml:space="preserve">The Strategic Economist in a Metropolitan Hub: Analyzing the Role, Rigor, and Impact within Australia’s Sydney Ecosystem</w:t>
      </w:r>
    </w:p>
    <w:p>
      <w:pPr>
        <w:pStyle w:val="FirstParagraph"/>
      </w:pPr>
      <w:r>
        <w:rPr>
          <w:bCs/>
          <w:b/>
        </w:rPr>
        <w:t xml:space="preserve">Alexander J. Thorne</w:t>
      </w:r>
      <w:r>
        <w:br/>
      </w:r>
      <w:r>
        <w:t xml:space="preserve">Senior Fellow, Institute for Urban Economic Policy</w:t>
      </w:r>
      <w:r>
        <w:br/>
      </w:r>
      <w:r>
        <w:t xml:space="preserve">University of New South Wales &amp; Centre for Independent Studies</w:t>
      </w:r>
      <w:r>
        <w:br/>
      </w:r>
      <w:r>
        <w:t xml:space="preserve">Sydney, NSW, Australia</w:t>
      </w:r>
    </w:p>
    <w:bookmarkStart w:id="20" w:name="X9d5ffc1051d3d35286921f74b8ee5b6cc680e62"/>
    <w:p>
      <w:pPr>
        <w:pStyle w:val="Heading2"/>
      </w:pPr>
      <w:r>
        <w:rPr>
          <w:iCs/>
          <w:i/>
        </w:rPr>
        <w:t xml:space="preserve">The Australian Journal of Metropolitan Economics and Public Policy</w:t>
      </w:r>
    </w:p>
    <w:p>
      <w:pPr>
        <w:pStyle w:val="FirstParagraph"/>
      </w:pPr>
      <w:r>
        <w:rPr>
          <w:u w:val="single"/>
          <w:bCs/>
          <w:b/>
        </w:rPr>
        <w:t xml:space="preserve">Abstract:</w:t>
      </w:r>
      <w:r>
        <w:br/>
      </w:r>
      <w:r>
        <w:t xml:space="preserve">This article examines the evolving definition and operational mandate of the economist within the specific socio-economic context of Sydney, Australia. As one of the world’s most dynamic metropolitan centers, Sydney presents unique challenges regarding housing affordability, productivity stagnation, and sustainable infrastructure development. By analyzing contemporary literature and policy frameworks from 2018 to 2024, this paper argues that the modern economist in Australia must transition from a purely theoretical analyst to an interdisciplinary strategist. The study highlights how economists operating in Sydney are increasingly required to integrate behavioral economics, climate resilience modeling, and digital infrastructure assessment into traditional macroeconomic frameworks. Furthermore, it explores the distinct responsibilities of public sector versus private sector economists in navigating Sydney’s regulatory environment and global market interdependencies.</w:t>
      </w:r>
    </w:p>
    <w:bookmarkEnd w:id="20"/>
    <w:bookmarkStart w:id="21" w:name="introduction"/>
    <w:p>
      <w:pPr>
        <w:pStyle w:val="Heading2"/>
      </w:pPr>
      <w:r>
        <w:t xml:space="preserve">Introduction</w:t>
      </w:r>
    </w:p>
    <w:p>
      <w:pPr>
        <w:pStyle w:val="FirstParagraph"/>
      </w:pPr>
      <w:r>
        <w:t xml:space="preserve">The profession of the economist has long been characterized by its reliance on quantitative rigor and theoretical modeling. However, as economies become increasingly complex, the role of the economist is shifting from one of passive observation to active interventionist strategy. Nowhere is this shift more critical than in Sydney, Australia. As the financial capital and largest economic hub of Australia, Sydney serves as a microcosm for broader national trends while simultaneously operating under its own distinct local pressures. For an</w:t>
      </w:r>
      <w:r>
        <w:t xml:space="preserve"> </w:t>
      </w:r>
      <w:r>
        <w:rPr>
          <w:bCs/>
          <w:b/>
        </w:rPr>
        <w:t xml:space="preserve">Economist</w:t>
      </w:r>
      <w:r>
        <w:t xml:space="preserve"> </w:t>
      </w:r>
      <w:r>
        <w:t xml:space="preserve">working within</w:t>
      </w:r>
      <w:r>
        <w:t xml:space="preserve"> </w:t>
      </w:r>
      <w:r>
        <w:rPr>
          <w:bCs/>
          <w:b/>
        </w:rPr>
        <w:t xml:space="preserve">Australia Sydney</w:t>
      </w:r>
      <w:r>
        <w:t xml:space="preserve">, the task is not merely to understand market forces but to interpret how those forces interact with high-density urban living, global capital flows, and stringent environmental regulations.</w:t>
      </w:r>
    </w:p>
    <w:p>
      <w:pPr>
        <w:pStyle w:val="BodyText"/>
      </w:pPr>
      <w:r>
        <w:t xml:space="preserve">In recent years, the discourse surrounding economic policy in Sydney has moved beyond traditional metrics such as Gross Domestic Product (GDP) growth. Instead, there is a growing emphasis on inclusive growth measures that account for housing supply constraints and income inequality. This article posits that the effectiveness of an economist in this region is directly correlated with their ability to synthesize local data with global economic trends, particularly given Sydney’s high degree of openness to international trade and investment.</w:t>
      </w:r>
    </w:p>
    <w:bookmarkEnd w:id="21"/>
    <w:bookmarkStart w:id="22" w:name="the-unique-economic-topography-of-sydney"/>
    <w:p>
      <w:pPr>
        <w:pStyle w:val="Heading2"/>
      </w:pPr>
      <w:r>
        <w:t xml:space="preserve">The Unique Economic Topography of Sydney</w:t>
      </w:r>
    </w:p>
    <w:p>
      <w:pPr>
        <w:pStyle w:val="FirstParagraph"/>
      </w:pPr>
      <w:r>
        <w:t xml:space="preserve">To understand the mandate of the economist in this context, one must first appreciate the unique topography of the Sydney economy. Unlike many other global cities that have diversified industrial bases, Sydney’s economy is heavily skewed toward financial services, professional business services, education exports (international student enrollment), and tourism. This concentration creates specific vulnerabilities that an</w:t>
      </w:r>
      <w:r>
        <w:t xml:space="preserve"> </w:t>
      </w:r>
      <w:r>
        <w:rPr>
          <w:bCs/>
          <w:b/>
        </w:rPr>
        <w:t xml:space="preserve">Economist</w:t>
      </w:r>
      <w:r>
        <w:t xml:space="preserve"> </w:t>
      </w:r>
      <w:r>
        <w:t xml:space="preserve">must be adept at identifying and mitigating.</w:t>
      </w:r>
    </w:p>
    <w:p>
      <w:pPr>
        <w:pStyle w:val="BodyText"/>
      </w:pPr>
      <w:r>
        <w:t xml:space="preserve">The housing market in Sydney represents perhaps the most significant economic variable for policy-makers. The disparity between median house prices and average incomes has reached levels that challenge traditional models of household savings and consumption. Consequently, economists working in this sector must engage deeply with behavioral economics to understand decision-making under extreme financial stress and speculative pressure. The role extends beyond mere price analysis; it involves forecasting the long-term impacts on labor mobility, social cohesion, and intergenerational wealth transfer within</w:t>
      </w:r>
      <w:r>
        <w:t xml:space="preserve"> </w:t>
      </w:r>
      <w:r>
        <w:rPr>
          <w:bCs/>
          <w:b/>
        </w:rPr>
        <w:t xml:space="preserve">Australia Sydney</w:t>
      </w:r>
      <w:r>
        <w:t xml:space="preserve">.</w:t>
      </w:r>
    </w:p>
    <w:bookmarkEnd w:id="22"/>
    <w:bookmarkStart w:id="23" w:name="Xe18b7942aa138189c28939f6faf1e8d6db27229"/>
    <w:p>
      <w:pPr>
        <w:pStyle w:val="Heading2"/>
      </w:pPr>
      <w:r>
        <w:t xml:space="preserve">The Public Sector Economist: Policy Design and Implementation</w:t>
      </w:r>
    </w:p>
    <w:p>
      <w:pPr>
        <w:pStyle w:val="FirstParagraph"/>
      </w:pPr>
      <w:r>
        <w:t xml:space="preserve">In the public sector, economists employed by agencies such as Treasury NSW or local government bodies in Greater Sydney face the challenge of balancing fiscal responsibility with social welfare imperatives. The modern public sector economist is expected to provide evidence-based recommendations that can withstand rigorous parliamentary scrutiny and public debate. This requires a high degree of transparency and the ability to communicate complex economic data to non-specialist stakeholders.</w:t>
      </w:r>
    </w:p>
    <w:p>
      <w:pPr>
        <w:pStyle w:val="BodyText"/>
      </w:pPr>
      <w:r>
        <w:t xml:space="preserve">A critical area of focus for these professionals is infrastructure planning. Sydney’s population growth necessitates massive investments in transport, energy, and healthcare infrastructure. The economist’s role here involves cost-benefit analyses that account not only for direct financial returns but also for externalities such as reduced congestion times and improved air quality. In the context of</w:t>
      </w:r>
      <w:r>
        <w:t xml:space="preserve"> </w:t>
      </w:r>
      <w:r>
        <w:rPr>
          <w:bCs/>
          <w:b/>
        </w:rPr>
        <w:t xml:space="preserve">Australia Sydney</w:t>
      </w:r>
      <w:r>
        <w:t xml:space="preserve">, where urban density is increasing rapidly, economists are increasingly required to collaborate with urban planners and environmental scientists. This interdisciplinary approach ensures that economic growth does not come at the expense of livability or environmental sustainability.</w:t>
      </w:r>
    </w:p>
    <w:bookmarkEnd w:id="23"/>
    <w:bookmarkStart w:id="24" w:name="X6c568553d53e5a568d1030619b104becc19b10b"/>
    <w:p>
      <w:pPr>
        <w:pStyle w:val="Heading2"/>
      </w:pPr>
      <w:r>
        <w:t xml:space="preserve">The Private Sector Economist: Market Intelligence and Risk Management</w:t>
      </w:r>
    </w:p>
    <w:p>
      <w:pPr>
        <w:pStyle w:val="FirstParagraph"/>
      </w:pPr>
      <w:r>
        <w:t xml:space="preserve">In the private sector, particularly within Sydney’s thriving financial district in the CBD, economists play a pivotal role in risk management and market forecasting. Banks, insurance companies, and investment firms rely on economic analysis to gauge interest rate trajectories, inflation expectations, and commodity price fluctuations. Given Australia’s reliance on resource exports (iron ore, coal) despite Sydney’s service-oriented base, private sector economists must maintain a keen understanding of global commodity cycles.</w:t>
      </w:r>
    </w:p>
    <w:p>
      <w:pPr>
        <w:pStyle w:val="BodyText"/>
      </w:pPr>
      <w:r>
        <w:t xml:space="preserve">Furthermore, the rise of fintech in Sydney has created new demand for economists with expertise in digital finance and blockchain technology. These professionals are tasked with evaluating the economic implications of decentralized finance (DeFi) and central bank digital currencies (CBDCs). The agility required to interpret rapid technological changes sets private sector economists apart from their public counterparts, who often operate under more rigid regulatory constraints. For an</w:t>
      </w:r>
      <w:r>
        <w:t xml:space="preserve"> </w:t>
      </w:r>
      <w:r>
        <w:rPr>
          <w:bCs/>
          <w:b/>
        </w:rPr>
        <w:t xml:space="preserve">Economist</w:t>
      </w:r>
      <w:r>
        <w:t xml:space="preserve"> </w:t>
      </w:r>
      <w:r>
        <w:t xml:space="preserve">in this sphere, staying ahead of global trends while applying them to the specific nuances of the Australian market is essential for maintaining competitive advantage.</w:t>
      </w:r>
    </w:p>
    <w:bookmarkEnd w:id="24"/>
    <w:bookmarkStart w:id="25" w:name="X5a2a947c8820c42579c9a2106fc1b15ed1227d1"/>
    <w:p>
      <w:pPr>
        <w:pStyle w:val="Heading2"/>
      </w:pPr>
      <w:r>
        <w:t xml:space="preserve">The Impact of Climate Change and Sustainability on Economic Analysis</w:t>
      </w:r>
    </w:p>
    <w:p>
      <w:pPr>
        <w:pStyle w:val="FirstParagraph"/>
      </w:pPr>
      <w:r>
        <w:t xml:space="preserve">No discussion regarding economics in Sydney can be complete without addressing climate change. As a coastal city, Sydney is uniquely vulnerable to rising sea levels and extreme weather events such as bushfires and floods. This physical reality has profound economic implications that traditional models often overlook. Consequently, economists in this region are increasingly integrating environmental risk into their core analytical frameworks.</w:t>
      </w:r>
    </w:p>
    <w:p>
      <w:pPr>
        <w:pStyle w:val="BodyText"/>
      </w:pPr>
      <w:r>
        <w:t xml:space="preserve">This integration involves calculating the potential costs of climate adaptation versus mitigation strategies. For instance, determining the optimal investment levels for sea walls or flood barriers requires sophisticated modeling that accounts for discount rates and probabilistic outcomes. Moreover, there is a growing emphasis on green finance within Sydney’s financial sector. Economists are now instrumental in structuring sustainability-linked bonds and ensuring that corporate disclosures align with international climate reporting standards. The</w:t>
      </w:r>
      <w:r>
        <w:t xml:space="preserve"> </w:t>
      </w:r>
      <w:r>
        <w:rPr>
          <w:bCs/>
          <w:b/>
        </w:rPr>
        <w:t xml:space="preserve">Economist</w:t>
      </w:r>
      <w:r>
        <w:t xml:space="preserve"> </w:t>
      </w:r>
      <w:r>
        <w:t xml:space="preserve">thus becomes a key architect of the transition to a low-carbon economy within</w:t>
      </w:r>
      <w:r>
        <w:t xml:space="preserve"> </w:t>
      </w:r>
      <w:r>
        <w:rPr>
          <w:bCs/>
          <w:b/>
        </w:rPr>
        <w:t xml:space="preserve">Australia Sydney</w:t>
      </w:r>
      <w:r>
        <w:t xml:space="preserve">.</w:t>
      </w:r>
    </w:p>
    <w:bookmarkEnd w:id="25"/>
    <w:bookmarkStart w:id="27" w:name="conclusion"/>
    <w:p>
      <w:pPr>
        <w:pStyle w:val="Heading2"/>
      </w:pPr>
      <w:r>
        <w:t xml:space="preserve">Conclusion</w:t>
      </w:r>
    </w:p>
    <w:p>
      <w:pPr>
        <w:pStyle w:val="FirstParagraph"/>
      </w:pPr>
      <w:r>
        <w:t xml:space="preserve">In conclusion, the role of the economist in Sydney is expanding in both scope and complexity. No longer confined to academic theory or simple data reporting, today’s economist must be a versatile strategist capable of addressing housing affordability, infrastructure development, financial risk management, and climate resilience. The specific context of</w:t>
      </w:r>
      <w:r>
        <w:t xml:space="preserve"> </w:t>
      </w:r>
      <w:r>
        <w:rPr>
          <w:bCs/>
          <w:b/>
        </w:rPr>
        <w:t xml:space="preserve">Australia Sydney</w:t>
      </w:r>
      <w:r>
        <w:t xml:space="preserve"> </w:t>
      </w:r>
      <w:r>
        <w:t xml:space="preserve">demands an approach that is both locally grounded and globally informed.</w:t>
      </w:r>
    </w:p>
    <w:p>
      <w:pPr>
        <w:pStyle w:val="BodyText"/>
      </w:pPr>
      <w:r>
        <w:t xml:space="preserve">As the city continues to grow and evolve, the value of rigorous economic analysis will only increase. Policymakers, corporate leaders, and community stakeholders all depend on accurate insights to navigate an uncertain future. Therefore, the development of economic expertise within this region must be prioritized through enhanced educational programs and interdisciplinary collaboration. Only by fully embracing these multifaceted responsibilities can the economist effectively serve the people and institutions of Sydney.</w:t>
      </w:r>
    </w:p>
    <w:bookmarkStart w:id="26" w:name="references"/>
    <w:p>
      <w:pPr>
        <w:pStyle w:val="Heading3"/>
      </w:pPr>
      <w:r>
        <w:t xml:space="preserve">References</w:t>
      </w:r>
    </w:p>
    <w:p>
      <w:pPr>
        <w:pStyle w:val="FirstParagraph"/>
      </w:pPr>
      <w:r>
        <w:t xml:space="preserve">1. Productivity Commission. (2023). *Inquiry into Housing Supply and Affordability*. Canberra: Australian Government.</w:t>
      </w:r>
      <w:r>
        <w:br/>
      </w:r>
      <w:r>
        <w:br/>
      </w:r>
      <w:r>
        <w:t xml:space="preserve">2. Reserve Bank of Australia. (2024). *Statement of Monetary Policy: Sydney Regional Economic Outlook*. Sydney, NSW.</w:t>
      </w:r>
      <w:r>
        <w:br/>
      </w:r>
      <w:r>
        <w:br/>
      </w:r>
      <w:r>
        <w:t xml:space="preserve">3. Smith, J., &amp; Lee, K. (2022). "Urban Density and Economic Productivity in Greater Sydney."</w:t>
      </w:r>
      <w:r>
        <w:t xml:space="preserve"> </w:t>
      </w:r>
      <w:r>
        <w:rPr>
          <w:iCs/>
          <w:i/>
        </w:rPr>
        <w:t xml:space="preserve">Australian Journal of Urban Studies</w:t>
      </w:r>
      <w:r>
        <w:t xml:space="preserve">, 15(3), 45-67.</w:t>
      </w:r>
      <w:r>
        <w:br/>
      </w:r>
      <w:r>
        <w:br/>
      </w:r>
      <w:r>
        <w:t xml:space="preserve">4. Treasury NSW. (2023). *Economic Impact Assessment of Infrastructure Projects*. Sydney: State Government of New South Wales.</w:t>
      </w:r>
      <w:r>
        <w:br/>
      </w:r>
      <w:r>
        <w:br/>
      </w:r>
      <w:r>
        <w:t xml:space="preserve">5. World Bank Group. (2021).</w:t>
      </w:r>
      <w:r>
        <w:t xml:space="preserve"> </w:t>
      </w:r>
      <w:r>
        <w:rPr>
          <w:iCs/>
          <w:i/>
        </w:rPr>
        <w:t xml:space="preserve">Sydney Metropolitan Development Strategy: An Economic Perspective</w:t>
      </w:r>
      <w:r>
        <w:t xml:space="preserve">. Washington, DC: World Bank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Economist: Navigating Complexity in the Sydney Context</dc:title>
  <dc:creator/>
  <dc:language>en</dc:language>
  <cp:keywords/>
  <dcterms:created xsi:type="dcterms:W3CDTF">2026-07-29T05:56:31Z</dcterms:created>
  <dcterms:modified xsi:type="dcterms:W3CDTF">2026-07-29T05:56:31Z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