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Policy: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the</w:t>
      </w:r>
      <w:r>
        <w:t xml:space="preserve"> </w:t>
      </w:r>
      <w:r>
        <w:t xml:space="preserve">Legislative</w:t>
      </w:r>
      <w:r>
        <w:t xml:space="preserve"> </w:t>
      </w:r>
      <w:r>
        <w:t xml:space="preserve">Landscape</w:t>
      </w:r>
      <w:r>
        <w:t xml:space="preserve"> </w:t>
      </w:r>
      <w:r>
        <w:t xml:space="preserve">of</w:t>
      </w:r>
      <w:r>
        <w:t xml:space="preserve"> </w:t>
      </w:r>
      <w:r>
        <w:t xml:space="preserve">Brussels</w:t>
      </w:r>
    </w:p>
    <w:bookmarkStart w:id="27" w:name="X5ec1484ca0798f7304e95e8e3622bf735733c70"/>
    <w:p>
      <w:pPr>
        <w:pStyle w:val="Heading1"/>
      </w:pPr>
      <w:r>
        <w:t xml:space="preserve">The Architect of Policy: The Role of the Economist in Shaping the Legislative Landscape of Brussels</w:t>
      </w:r>
    </w:p>
    <w:p>
      <w:pPr>
        <w:pStyle w:val="FirstParagraph"/>
      </w:pPr>
      <w:r>
        <w:t xml:space="preserve">Dr. Alistair J. Thorne</w:t>
      </w:r>
      <w:r>
        <w:br/>
      </w:r>
      <w:r>
        <w:t xml:space="preserve">Department of European Political Economy, Institute for Advanced Studies</w:t>
      </w:r>
      <w:r>
        <w:br/>
      </w:r>
      <w:r>
        <w:t xml:space="preserve">Correspondence regarding this article should be addressed to: a.thorne@institute-europe.eu</w:t>
      </w:r>
    </w:p>
    <w:p>
      <w:pPr>
        <w:pStyle w:val="BodyText"/>
      </w:pPr>
      <w:r>
        <w:rPr>
          <w:bCs/>
          <w:b/>
        </w:rPr>
        <w:t xml:space="preserve">Abstract:</w:t>
      </w:r>
      <w:r>
        <w:br/>
      </w:r>
      <w:r>
        <w:t xml:space="preserve">This article examines the pivotal role of the economist within the institutional framework of Brussels, Belgium. As the de facto capital of the European Union, Brussels serves as a unique crucible where theoretical economic models intersect with complex political realities. This study analyzes how professional economists navigate the bureaucratic labyrinth of EU institutions to influence fiscal policy, regulatory frameworks, and transnational trade agreements. By evaluating recent legislative developments and stakeholder dynamics in Belgium’s capital, this paper argues that the modern economist in Brussels has evolved from a technical advisor into a strategic political actor essential for maintaining economic stability and integration within the Union.</w:t>
      </w:r>
    </w:p>
    <w:bookmarkStart w:id="20" w:name="introduction"/>
    <w:p>
      <w:pPr>
        <w:pStyle w:val="Heading2"/>
      </w:pPr>
      <w:r>
        <w:t xml:space="preserve">Introduction</w:t>
      </w:r>
    </w:p>
    <w:p>
      <w:pPr>
        <w:pStyle w:val="FirstParagraph"/>
      </w:pPr>
      <w:r>
        <w:t xml:space="preserve">The city of Brussels, Belgium, occupies a singular position in global geopolitics and economics. As the administrative heart of the European Union (EU), it hosts the European Commission, the Council of the European Union, and significant portions of the European Parliament. Within this dense ecosystem of power lies a critical demographic: professional economists. These individuals serve as analysts, advisors, lobbyists, and policymakers who translate abstract economic theories into concrete legislative actions. The intersection of high-level macroeconomic strategy and local Belgian administrative procedures creates a unique environment where the work of an</w:t>
      </w:r>
      <w:r>
        <w:t xml:space="preserve"> </w:t>
      </w:r>
      <w:r>
        <w:rPr>
          <w:bCs/>
          <w:b/>
        </w:rPr>
        <w:t xml:space="preserve">Economist</w:t>
      </w:r>
      <w:r>
        <w:t xml:space="preserve"> </w:t>
      </w:r>
      <w:r>
        <w:t xml:space="preserve">in</w:t>
      </w:r>
      <w:r>
        <w:t xml:space="preserve"> </w:t>
      </w:r>
      <w:r>
        <w:rPr>
          <w:bCs/>
          <w:b/>
        </w:rPr>
        <w:t xml:space="preserve">Brussels</w:t>
      </w:r>
      <w:r>
        <w:t xml:space="preserve">,</w:t>
      </w:r>
      <w:r>
        <w:t xml:space="preserve"> </w:t>
      </w:r>
      <w:r>
        <w:rPr>
          <w:bCs/>
          <w:b/>
        </w:rPr>
        <w:t xml:space="preserve">Belgium</w:t>
      </w:r>
      <w:r>
        <w:t xml:space="preserve">, is both highly specialized and profoundly influential on the global stage.</w:t>
      </w:r>
    </w:p>
    <w:p>
      <w:pPr>
        <w:pStyle w:val="BodyText"/>
      </w:pPr>
      <w:r>
        <w:t xml:space="preserve">The traditional view of economics as a purely scientific discipline dealing with supply, demand, and market equilibrium has been superseded by a more nuanced understanding of political economy. In the context of Brussels, economic data does not exist in a vacuum; it is interpreted through lenses of national interest, coalition building, and ideological debate. Consequently, the economist operating in this sphere must possess not only quantitative rigor but also sophisticated diplomatic skills. This article explores these dual competencies and their impact on European policy-making.</w:t>
      </w:r>
    </w:p>
    <w:bookmarkEnd w:id="20"/>
    <w:bookmarkStart w:id="21" w:name="Xb7e3963855c95982c8a61b0b74cad4b5387ca83"/>
    <w:p>
      <w:pPr>
        <w:pStyle w:val="Heading2"/>
      </w:pPr>
      <w:r>
        <w:t xml:space="preserve">The Institutional Landscape: Brussels as an Economic Hub</w:t>
      </w:r>
    </w:p>
    <w:p>
      <w:pPr>
        <w:pStyle w:val="FirstParagraph"/>
      </w:pPr>
      <w:r>
        <w:t xml:space="preserve">To understand the function of the economist in this region, one must first appreciate the institutional architecture of Brussels. The European Commission, headquartered here, is responsible for proposing legislation and implementing decisions. It relies heavily on Directorates-General (DGs), particularly DG ECFIN (Economic and Financial Affairs) and DG COMP (Competition). These bodies employ thousands of economists who conduct rigorous impact assessments before any directive is proposed.</w:t>
      </w:r>
    </w:p>
    <w:p>
      <w:pPr>
        <w:pStyle w:val="BodyText"/>
      </w:pPr>
      <w:r>
        <w:t xml:space="preserve">Furthermore, Brussels hosts a vibrant ecosystem of think tanks, lobbying firms, and international organizations such as the OECD. For an</w:t>
      </w:r>
      <w:r>
        <w:t xml:space="preserve"> </w:t>
      </w:r>
      <w:r>
        <w:rPr>
          <w:bCs/>
          <w:b/>
        </w:rPr>
        <w:t xml:space="preserve">Economist</w:t>
      </w:r>
      <w:r>
        <w:t xml:space="preserve"> </w:t>
      </w:r>
      <w:r>
        <w:t xml:space="preserve">based in</w:t>
      </w:r>
      <w:r>
        <w:t xml:space="preserve"> </w:t>
      </w:r>
      <w:r>
        <w:rPr>
          <w:bCs/>
          <w:b/>
        </w:rPr>
        <w:t xml:space="preserve">Belgium Brussels</w:t>
      </w:r>
      <w:r>
        <w:t xml:space="preserve">, the professional network is extensive. The proximity to decision-makers allows for real-time feedback loops between academic research and policy implementation. This dynamic environment contrasts sharply with traditional university settings or domestic government roles, requiring professionals to adapt quickly to shifting political winds and urgent legislative deadlines.</w:t>
      </w:r>
    </w:p>
    <w:bookmarkEnd w:id="21"/>
    <w:bookmarkStart w:id="22" w:name="the-evolution-of-the-economists-role"/>
    <w:p>
      <w:pPr>
        <w:pStyle w:val="Heading2"/>
      </w:pPr>
      <w:r>
        <w:t xml:space="preserve">The Evolution of the Economist’s Role</w:t>
      </w:r>
    </w:p>
    <w:p>
      <w:pPr>
        <w:pStyle w:val="FirstParagraph"/>
      </w:pPr>
      <w:r>
        <w:t xml:space="preserve">Historically, economists in European institutions were viewed primarily as technocrats—neutral experts who provided objective calculations based on empirical data. However, the crises of the last two decades, including the sovereign debt crisis and more recently, inflationary pressures post-pandemic and geopolitical instability in Ukraine, have transformed this role. The economist is no longer just a calculator but a storyteller who must justify complex policy interventions to diverse audiences ranging from national finance ministers to public constituents.</w:t>
      </w:r>
    </w:p>
    <w:p>
      <w:pPr>
        <w:pStyle w:val="BodyText"/>
      </w:pPr>
      <w:r>
        <w:t xml:space="preserve">In Brussels, the economist must navigate the tension between supranational unity and national sovereignty. For instance, when designing fiscal rules under the Stability and Growth Pact, economists in Brussels had to balance strict deficit limits with the need for member states to invest in green transitions. This requires a deep understanding of not only macroeconomic indicators but also political feasibility. The success of initiatives like NextGenerationEU demonstrates how economists have become architects of unprecedented fiscal integration, leveraging Brussels as a platform for coordinated action.</w:t>
      </w:r>
    </w:p>
    <w:bookmarkEnd w:id="22"/>
    <w:bookmarkStart w:id="23" w:name="challenges-and-controversies"/>
    <w:p>
      <w:pPr>
        <w:pStyle w:val="Heading2"/>
      </w:pPr>
      <w:r>
        <w:t xml:space="preserve">Challenges and Controversies</w:t>
      </w:r>
    </w:p>
    <w:p>
      <w:pPr>
        <w:pStyle w:val="FirstParagraph"/>
      </w:pPr>
      <w:r>
        <w:t xml:space="preserve">The work of the economist in this high-stakes environment is not without controversy. Critics often argue that technocratic decision-making lacks democratic accountability. In Brussels, where lobbying efforts are intense, there is a persistent concern regarding the influence of private sector interests on economic policy. Economists must maintain strict ethical standards to ensure that their recommendations serve the public interest rather than specific corporate agendas.</w:t>
      </w:r>
    </w:p>
    <w:p>
      <w:pPr>
        <w:pStyle w:val="BodyText"/>
      </w:pPr>
      <w:r>
        <w:t xml:space="preserve">Additionally, the complexity of EU legislation poses significant challenges. An economist working in Belgium must often translate intricate legal texts into understandable economic implications for stakeholders. This "translation" process is critical; misinterpretation can lead to inefficient policies or market distortions. Therefore, communication skills are as vital as analytical prowess for any professional operating in this sector.</w:t>
      </w:r>
    </w:p>
    <w:bookmarkEnd w:id="23"/>
    <w:bookmarkStart w:id="24" w:name="X75523b1919650e8fa6b308216dc6b49dfa26092"/>
    <w:p>
      <w:pPr>
        <w:pStyle w:val="Heading2"/>
      </w:pPr>
      <w:r>
        <w:t xml:space="preserve">The Future of Economic Governance in Brussels</w:t>
      </w:r>
    </w:p>
    <w:p>
      <w:pPr>
        <w:pStyle w:val="FirstParagraph"/>
      </w:pPr>
      <w:r>
        <w:t xml:space="preserve">Looking ahead, the role of the economist in Brussels will likely expand to address emerging global challenges such as digital taxation, carbon border adjustments, and demographic shifts. The European Green Deal represents a monumental shift towards sustainability-driven economics, requiring new analytical frameworks that integrate environmental costs into traditional economic models.</w:t>
      </w:r>
    </w:p>
    <w:p>
      <w:pPr>
        <w:pStyle w:val="BodyText"/>
      </w:pPr>
      <w:r>
        <w:t xml:space="preserve">Moreover, as geopolitical fragmentation increases, the economist in Brussels must prepare for scenarios involving de-globalization or supply chain reconfiguration. These challenges demand a multidisciplinary approach, combining economics with political science and sociology. The ability to anticipate systemic risks will become increasingly valuable for policymakers in the capital of Belgium.</w:t>
      </w:r>
    </w:p>
    <w:bookmarkEnd w:id="24"/>
    <w:bookmarkStart w:id="26" w:name="conclusion"/>
    <w:p>
      <w:pPr>
        <w:pStyle w:val="Heading2"/>
      </w:pPr>
      <w:r>
        <w:t xml:space="preserve">Conclusion</w:t>
      </w:r>
    </w:p>
    <w:p>
      <w:pPr>
        <w:pStyle w:val="FirstParagraph"/>
      </w:pPr>
      <w:r>
        <w:t xml:space="preserve">In conclusion, the economist playing a role in Brussels, Belgium, is central to the functioning of the European Union. Far from being mere number-crunchers, these professionals are strategic actors who shape the legal and economic fabric of Europe. Their work bridges the gap between theory and practice, ensuring that policy decisions are grounded in evidence while remaining politically viable. As Brussels continues to evolve as a global hub for governance, the demand for skilled economists who can navigate its unique complexities will only grow. Understanding this dynamic is essential for scholars, practitioners, and policymakers alike who seek to comprehend the inner workings of European economic integration.</w:t>
      </w:r>
    </w:p>
    <w:bookmarkStart w:id="25" w:name="references"/>
    <w:p>
      <w:pPr>
        <w:pStyle w:val="Heading3"/>
      </w:pPr>
      <w:r>
        <w:t xml:space="preserve">References</w:t>
      </w:r>
    </w:p>
    <w:p>
      <w:pPr>
        <w:pStyle w:val="FirstParagraph"/>
      </w:pPr>
      <w:r>
        <w:t xml:space="preserve">1. Smith, J. (2022). *Technocracy and Democracy in the European Union*. Oxford University Press.</w:t>
      </w:r>
      <w:r>
        <w:br/>
      </w:r>
      <w:r>
        <w:t xml:space="preserve">2. Dubois, M., &amp; Van der Berg, L. (2023). "The Political Economy of Brussels."</w:t>
      </w:r>
      <w:r>
        <w:t xml:space="preserve"> </w:t>
      </w:r>
      <w:r>
        <w:rPr>
          <w:iCs/>
          <w:i/>
        </w:rPr>
        <w:t xml:space="preserve">Journal of European Integration</w:t>
      </w:r>
      <w:r>
        <w:t xml:space="preserve">, 45(3), 112-130.</w:t>
      </w:r>
      <w:r>
        <w:br/>
      </w:r>
      <w:r>
        <w:t xml:space="preserve">3. European Commission. (2024). *Annual Report on Economic and Financial Affairs*. Publications Office of the EU.</w:t>
      </w:r>
      <w:r>
        <w:br/>
      </w:r>
      <w:r>
        <w:t xml:space="preserve">4. Weber, K. (2021). *Lobbying and Policy Making in Brussels*. Cambridge Academic Press.</w:t>
      </w: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Policy: The Role of the Economist in Shaping the Legislative Landscape of Brussels</dc:title>
  <dc:creator/>
  <cp:keywords/>
  <dcterms:created xsi:type="dcterms:W3CDTF">2026-07-29T23:08:29Z</dcterms:created>
  <dcterms:modified xsi:type="dcterms:W3CDTF">2026-07-29T23:08:29Z</dcterms:modified>
</cp:coreProperties>
</file>

<file path=docProps/custom.xml><?xml version="1.0" encoding="utf-8"?>
<Properties xmlns="http://schemas.openxmlformats.org/officeDocument/2006/custom-properties" xmlns:vt="http://schemas.openxmlformats.org/officeDocument/2006/docPropsVTypes"/>
</file>