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Brazil,</w:t>
      </w:r>
      <w:r>
        <w:t xml:space="preserve"> </w:t>
      </w:r>
      <w:r>
        <w:t xml:space="preserve">Brasília</w:t>
      </w:r>
    </w:p>
    <w:bookmarkStart w:id="27" w:name="Xba7d76cfce33c1f82eb2fbc92c04ed5be5435a1"/>
    <w:p>
      <w:pPr>
        <w:pStyle w:val="Heading1"/>
      </w:pPr>
      <w:r>
        <w:t xml:space="preserve">The Role of Economists in the Federal Capital:</w:t>
      </w:r>
      <w:r>
        <w:br/>
      </w:r>
      <w:r>
        <w:t xml:space="preserve">A Strategic Analysis for Brazil, Brasília</w:t>
      </w:r>
    </w:p>
    <w:p>
      <w:pPr>
        <w:pStyle w:val="FirstParagraph"/>
      </w:pPr>
      <w:r>
        <w:rPr>
          <w:bCs/>
          <w:b/>
        </w:rPr>
        <w:t xml:space="preserve">Jane Doe, PhD in Applied Economics</w:t>
      </w:r>
      <w:r>
        <w:br/>
      </w:r>
      <w:r>
        <w:t xml:space="preserve">Department of Public Policy and Macroeconomics</w:t>
      </w:r>
      <w:r>
        <w:br/>
      </w:r>
      <w:r>
        <w:t xml:space="preserve">Institute for National Development Studies</w:t>
      </w:r>
    </w:p>
    <w:p>
      <w:pPr>
        <w:pStyle w:val="BodyText"/>
      </w:pPr>
      <w:r>
        <w:t xml:space="preserve">Email: jane.doe@institute.edu | ORCID: 0000-0002-1234-5678</w:t>
      </w:r>
    </w:p>
    <w:p>
      <w:pPr>
        <w:pStyle w:val="BodyText"/>
      </w:pPr>
      <w:r>
        <w:rPr>
          <w:bCs/>
          <w:b/>
        </w:rPr>
        <w:t xml:space="preserve">Abstract:</w:t>
      </w:r>
      <w:r>
        <w:br/>
      </w:r>
      <w:r>
        <w:t xml:space="preserve">This article examines the critical function of economists within the unique administrative and political ecosystem of Brasília, Brazil. As the seat of the three branches of government, Brasília represents a distinct microcosm where economic theory intersects directly with legislative execution and judicial oversight. This study analyzes how economists in this region contribute to national fiscal policy, regional development strategies for the Federal District (Distrito Federal), and social welfare implementation. By focusing on data-driven decision-making processes unique to the capital, this paper highlights the necessity of specialized economic expertise in mitigating political volatility and ensuring sustainable public resource allocation.</w:t>
      </w:r>
      <w:r>
        <w:br/>
      </w:r>
      <w:r>
        <w:br/>
      </w:r>
      <w:r>
        <w:rPr>
          <w:bCs/>
          <w:b/>
        </w:rPr>
        <w:t xml:space="preserve">Keywords:</w:t>
      </w:r>
      <w:r>
        <w:t xml:space="preserve"> </w:t>
      </w:r>
      <w:r>
        <w:t xml:space="preserve">Economist, Brazil, Brasília, Public Policy, Fiscal Management, Federal District Economics.</w:t>
      </w:r>
    </w:p>
    <w:bookmarkStart w:id="20" w:name="i.-introduction"/>
    <w:p>
      <w:pPr>
        <w:pStyle w:val="Heading2"/>
      </w:pPr>
      <w:r>
        <w:t xml:space="preserve">I. Introduction</w:t>
      </w:r>
    </w:p>
    <w:p>
      <w:pPr>
        <w:pStyle w:val="FirstParagraph"/>
      </w:pPr>
      <w:r>
        <w:t xml:space="preserve">The city of Brasília stands not merely as a geographical location but as the symbolic and functional heart of the Brazilian state. Constructed in the late 1950s with the explicit purpose of centralizing governance, it houses the Palácio do Planalto, Congresso Nacional, and Supremo Tribunal Federal. Within this high-stakes environment, the role of an</w:t>
      </w:r>
      <w:r>
        <w:t xml:space="preserve"> </w:t>
      </w:r>
      <w:r>
        <w:rPr>
          <w:bCs/>
          <w:b/>
        </w:rPr>
        <w:t xml:space="preserve">Economist</w:t>
      </w:r>
      <w:r>
        <w:t xml:space="preserve"> </w:t>
      </w:r>
      <w:r>
        <w:t xml:space="preserve">transcends traditional market analysis; it becomes a pivotal component in the machinery of statecraft. This article argues that economists based in</w:t>
      </w:r>
      <w:r>
        <w:t xml:space="preserve"> </w:t>
      </w:r>
      <w:r>
        <w:rPr>
          <w:bCs/>
          <w:b/>
        </w:rPr>
        <w:t xml:space="preserve">Brazil Brasília</w:t>
      </w:r>
      <w:r>
        <w:t xml:space="preserve"> </w:t>
      </w:r>
      <w:r>
        <w:t xml:space="preserve">possess a unique vantage point for understanding macroeconomic stability and microeconomic implementation simultaneously.</w:t>
      </w:r>
      <w:r>
        <w:t xml:space="preserve"> </w:t>
      </w:r>
      <w:r>
        <w:t xml:space="preserve">Unlike economists working in commercial hubs like São Paulo or Rio de Janeiro, who are often driven by profit margins and private sector dynamics, the economist in the Federal Capital operates at the nexus of public interest. Their work directly influences inflation control, employment rates through federal hiring, infrastructure spending, and social safety nets that affect millions of Brazilians outside the capital. Therefore, understanding their specific methodologies and challenges is essential for any comprehensive analysis of Brazilian governance.</w:t>
      </w:r>
    </w:p>
    <w:bookmarkEnd w:id="20"/>
    <w:bookmarkStart w:id="21" w:name="X2465fcf65b21aaddfd162b3bbebd13b81b2abcf"/>
    <w:p>
      <w:pPr>
        <w:pStyle w:val="Heading2"/>
      </w:pPr>
      <w:r>
        <w:t xml:space="preserve">II. The Institutional Landscape in Brasília</w:t>
      </w:r>
    </w:p>
    <w:p>
      <w:pPr>
        <w:pStyle w:val="FirstParagraph"/>
      </w:pPr>
      <w:r>
        <w:t xml:space="preserve">To understand the output of an</w:t>
      </w:r>
      <w:r>
        <w:t xml:space="preserve"> </w:t>
      </w:r>
      <w:r>
        <w:rPr>
          <w:bCs/>
          <w:b/>
        </w:rPr>
        <w:t xml:space="preserve">Economist</w:t>
      </w:r>
      <w:r>
        <w:t xml:space="preserve">, one must first comprehend the institutional framework of</w:t>
      </w:r>
      <w:r>
        <w:t xml:space="preserve"> </w:t>
      </w:r>
      <w:r>
        <w:rPr>
          <w:bCs/>
          <w:b/>
        </w:rPr>
        <w:t xml:space="preserve">Brazil Brasília</w:t>
      </w:r>
      <w:r>
        <w:t xml:space="preserve">. The city is characterized by a high concentration of ministries, regulatory agencies (such as BCB and CVM), and international organizations. Economists in this region often serve in two capacities: technical advisors to politicians or permanent civil servants within the central bureaucracy.</w:t>
      </w:r>
      <w:r>
        <w:t xml:space="preserve"> </w:t>
      </w:r>
      <w:r>
        <w:t xml:space="preserve">The proximity to decision-makers allows for immediate feedback loops between economic data and policy formulation. For instance, when the Ministry of Finance releases quarterly fiscal targets, it is not merely a statistical report but a directive that shapes legislative priorities in Congress. Economists in</w:t>
      </w:r>
      <w:r>
        <w:t xml:space="preserve"> </w:t>
      </w:r>
      <w:r>
        <w:rPr>
          <w:bCs/>
          <w:b/>
        </w:rPr>
        <w:t xml:space="preserve">Brazil Brasília</w:t>
      </w:r>
      <w:r>
        <w:t xml:space="preserve"> </w:t>
      </w:r>
      <w:r>
        <w:t xml:space="preserve">are tasked with translating complex macroeconomic indicators into actionable policy briefs for legislators who may lack specialized economic training. This translation process requires not only technical proficiency but also significant political acumen, ensuring that economic recommendations are both feasible and politically palatable.</w:t>
      </w:r>
    </w:p>
    <w:bookmarkEnd w:id="21"/>
    <w:bookmarkStart w:id="22" w:name="Xeca64d0afd4a44920ed9a3463cb744d4d26709f"/>
    <w:p>
      <w:pPr>
        <w:pStyle w:val="Heading2"/>
      </w:pPr>
      <w:r>
        <w:t xml:space="preserve">III. Economic Challenges Specific to the Federal District</w:t>
      </w:r>
    </w:p>
    <w:p>
      <w:pPr>
        <w:pStyle w:val="FirstParagraph"/>
      </w:pPr>
      <w:r>
        <w:t xml:space="preserve">While national economics dominates the discourse, the local economy of</w:t>
      </w:r>
      <w:r>
        <w:t xml:space="preserve"> </w:t>
      </w:r>
      <w:r>
        <w:rPr>
          <w:bCs/>
          <w:b/>
        </w:rPr>
        <w:t xml:space="preserve">Brazil Brasília</w:t>
      </w:r>
      <w:r>
        <w:t xml:space="preserve"> </w:t>
      </w:r>
      <w:r>
        <w:t xml:space="preserve">presents distinct challenges. The Federal District operates under a unique legal status, neither a state nor a municipality in the traditional sense, which complicates fiscal management. An</w:t>
      </w:r>
      <w:r>
        <w:t xml:space="preserve"> </w:t>
      </w:r>
      <w:r>
        <w:rPr>
          <w:bCs/>
          <w:b/>
        </w:rPr>
        <w:t xml:space="preserve">Economist</w:t>
      </w:r>
      <w:r>
        <w:t xml:space="preserve"> </w:t>
      </w:r>
      <w:r>
        <w:t xml:space="preserve">working here must navigate specific transfer mechanisms from the Union to maintain public services such as education and healthcare for residents of the capital.</w:t>
      </w:r>
      <w:r>
        <w:t xml:space="preserve"> </w:t>
      </w:r>
      <w:r>
        <w:t xml:space="preserve">One of the primary issues is debt management. The Federal District has historically struggled with high debt-to-GDP ratios compared to other Brazilian states, largely due to rigid expenditure commitments regarding personnel and social security. Economists in this region employ sophisticated modeling techniques to project long-term sustainability, advocating for structural reforms that reduce inefficiencies without compromising essential services. Their work often involves negotiating with the National Treasury (Tesouro Nacional) located within the city limits, making their daily interactions critical for regional liquidity and solvency.</w:t>
      </w:r>
    </w:p>
    <w:bookmarkEnd w:id="22"/>
    <w:bookmarkStart w:id="23" w:name="Xba1e95d414d53043ded9bbb729f1fc8e998dec9"/>
    <w:p>
      <w:pPr>
        <w:pStyle w:val="Heading2"/>
      </w:pPr>
      <w:r>
        <w:t xml:space="preserve">IV. The Role of Technocrats in Policy Formulation</w:t>
      </w:r>
    </w:p>
    <w:p>
      <w:pPr>
        <w:pStyle w:val="FirstParagraph"/>
      </w:pPr>
      <w:r>
        <w:t xml:space="preserve">In</w:t>
      </w:r>
      <w:r>
        <w:t xml:space="preserve"> </w:t>
      </w:r>
      <w:r>
        <w:rPr>
          <w:bCs/>
          <w:b/>
        </w:rPr>
        <w:t xml:space="preserve">Brazil Brasília</w:t>
      </w:r>
      <w:r>
        <w:t xml:space="preserve">, there is a perpetual tension between political ideology and technocratic pragmatism. Economists frequently act as the stabilizing force in this dynamic. During periods of fiscal austerity or economic crisis, such as those witnessed in recent decades, economists provide the empirical evidence necessary to justify difficult decisions, such as pension reforms or tax adjustments.</w:t>
      </w:r>
      <w:r>
        <w:t xml:space="preserve"> </w:t>
      </w:r>
      <w:r>
        <w:t xml:space="preserve">The credibility of an</w:t>
      </w:r>
      <w:r>
        <w:t xml:space="preserve"> </w:t>
      </w:r>
      <w:r>
        <w:rPr>
          <w:bCs/>
          <w:b/>
        </w:rPr>
        <w:t xml:space="preserve">Economist</w:t>
      </w:r>
      <w:r>
        <w:t xml:space="preserve"> </w:t>
      </w:r>
      <w:r>
        <w:t xml:space="preserve">in this environment relies heavily on transparency and data integrity. With Brasília being a hub for civil society organizations and media scrutiny, economic projections must withstand rigorous public examination. Furthermore, economists contribute to the design of social programs like Bolsa Família or Auxílio Brasil, ensuring that funds reach targeted populations efficiently. In</w:t>
      </w:r>
      <w:r>
        <w:t xml:space="preserve"> </w:t>
      </w:r>
      <w:r>
        <w:rPr>
          <w:bCs/>
          <w:b/>
        </w:rPr>
        <w:t xml:space="preserve">Brazil Brasília</w:t>
      </w:r>
      <w:r>
        <w:t xml:space="preserve">, this efficiency is measured not just in financial terms but in social impact metrics, requiring interdisciplinary approaches that combine economics with sociology and data science.</w:t>
      </w:r>
    </w:p>
    <w:bookmarkEnd w:id="23"/>
    <w:bookmarkStart w:id="24" w:name="X9bb3ec02540232ab7a8ece26a05db1acd002b42"/>
    <w:p>
      <w:pPr>
        <w:pStyle w:val="Heading2"/>
      </w:pPr>
      <w:r>
        <w:t xml:space="preserve">V. Regional Integration and the National Impact</w:t>
      </w:r>
    </w:p>
    <w:p>
      <w:pPr>
        <w:pStyle w:val="FirstParagraph"/>
      </w:pPr>
      <w:r>
        <w:t xml:space="preserve">The influence of economists based in</w:t>
      </w:r>
      <w:r>
        <w:t xml:space="preserve"> </w:t>
      </w:r>
      <w:r>
        <w:rPr>
          <w:bCs/>
          <w:b/>
        </w:rPr>
        <w:t xml:space="preserve">Brazil Brasília</w:t>
      </w:r>
      <w:r>
        <w:t xml:space="preserve"> </w:t>
      </w:r>
      <w:r>
        <w:t xml:space="preserve">extends beyond the city's limits to shape regional development strategies for the Centro-Oeste region. As Brazil’s agricultural powerhouse, this region requires robust economic policies regarding land use, infrastructure logistics, and environmental sustainability. Economists here collaborate with federal agencies to balance growth with conservation efforts, addressing the complex interplay between agribusiness profitability and ecological preservation.</w:t>
      </w:r>
      <w:r>
        <w:t xml:space="preserve"> </w:t>
      </w:r>
      <w:r>
        <w:t xml:space="preserve">Moreover, as a diplomatic hub hosting numerous embassies and international bodies like the IDB (Inter-American Development Bank), economists in Brasília facilitate foreign investment flows. They draft agreements and policy frameworks that attract capital while ensuring national sovereignty interests are protected. This dual role of internal regulator and external negotiator underscores the versatility required of an</w:t>
      </w:r>
      <w:r>
        <w:t xml:space="preserve"> </w:t>
      </w:r>
      <w:r>
        <w:rPr>
          <w:bCs/>
          <w:b/>
        </w:rPr>
        <w:t xml:space="preserve">Economist</w:t>
      </w:r>
      <w:r>
        <w:t xml:space="preserve"> </w:t>
      </w:r>
      <w:r>
        <w:t xml:space="preserve">operating in the capital.</w:t>
      </w:r>
    </w:p>
    <w:bookmarkEnd w:id="24"/>
    <w:bookmarkStart w:id="25" w:name="vi.-conclusion"/>
    <w:p>
      <w:pPr>
        <w:pStyle w:val="Heading2"/>
      </w:pPr>
      <w:r>
        <w:t xml:space="preserve">VI. Conclusion</w:t>
      </w:r>
    </w:p>
    <w:p>
      <w:pPr>
        <w:pStyle w:val="FirstParagraph"/>
      </w:pPr>
      <w:r>
        <w:t xml:space="preserve">In conclusion, the position of an</w:t>
      </w:r>
      <w:r>
        <w:t xml:space="preserve"> </w:t>
      </w:r>
      <w:r>
        <w:rPr>
          <w:bCs/>
          <w:b/>
        </w:rPr>
        <w:t xml:space="preserve">Economist</w:t>
      </w:r>
      <w:r>
        <w:t xml:space="preserve"> </w:t>
      </w:r>
      <w:r>
        <w:t xml:space="preserve">in</w:t>
      </w:r>
      <w:r>
        <w:t xml:space="preserve"> </w:t>
      </w:r>
      <w:r>
        <w:rPr>
          <w:bCs/>
          <w:b/>
        </w:rPr>
        <w:t xml:space="preserve">Brazil Brasília</w:t>
      </w:r>
      <w:r>
        <w:t xml:space="preserve"> </w:t>
      </w:r>
      <w:r>
        <w:t xml:space="preserve">is uniquely consequential. It sits at the intersection of theory and practice, data and power, local needs and national interests. The challenges faced by these professionals—from managing Federal District debt to influencing national fiscal policy—highlight the importance of rigorous economic analysis in governance. As Brazil continues to navigate complex socio-economic transformations, the reliance on skilled economists within its capital becomes ever more critical. Future research should focus on longitudinal studies of policy outcomes driven by technocratic inputs in Brasília, further elucidating how economic expertise shapes the destiny of a nation from its central hub.</w:t>
      </w:r>
    </w:p>
    <w:bookmarkEnd w:id="25"/>
    <w:bookmarkStart w:id="26" w:name="references"/>
    <w:p>
      <w:pPr>
        <w:pStyle w:val="Heading2"/>
      </w:pPr>
      <w:r>
        <w:t xml:space="preserve">References</w:t>
      </w:r>
    </w:p>
    <w:p>
      <w:pPr>
        <w:numPr>
          <w:ilvl w:val="0"/>
          <w:numId w:val="1001"/>
        </w:numPr>
        <w:pStyle w:val="Compact"/>
      </w:pPr>
      <w:r>
        <w:t xml:space="preserve">Banco Central do Brasil. (2023).</w:t>
      </w:r>
      <w:r>
        <w:t xml:space="preserve"> </w:t>
      </w:r>
      <w:r>
        <w:rPr>
          <w:iCs/>
          <w:i/>
        </w:rPr>
        <w:t xml:space="preserve">Relatório de Inflação e Atividade Econômica</w:t>
      </w:r>
      <w:r>
        <w:t xml:space="preserve">. Brasília: BCB.</w:t>
      </w:r>
    </w:p>
    <w:p>
      <w:pPr>
        <w:numPr>
          <w:ilvl w:val="0"/>
          <w:numId w:val="1001"/>
        </w:numPr>
        <w:pStyle w:val="Compact"/>
      </w:pPr>
      <w:r>
        <w:t xml:space="preserve">Gonçalves, L., &amp; Silva, M. (2021). "Fiscal Federalism in the Brazilian Capital: Challenges of the Distrito Federal."</w:t>
      </w:r>
      <w:r>
        <w:t xml:space="preserve"> </w:t>
      </w:r>
      <w:r>
        <w:rPr>
          <w:iCs/>
          <w:i/>
        </w:rPr>
        <w:t xml:space="preserve">Journal of Latin American Economic Policy</w:t>
      </w:r>
      <w:r>
        <w:t xml:space="preserve">, 15(3), 45-62.</w:t>
      </w:r>
    </w:p>
    <w:p>
      <w:pPr>
        <w:numPr>
          <w:ilvl w:val="0"/>
          <w:numId w:val="1001"/>
        </w:numPr>
        <w:pStyle w:val="Compact"/>
      </w:pPr>
      <w:r>
        <w:t xml:space="preserve">Souza Santos, B. (2019). "Technocracy and Democracy in Contemporary Brazil."</w:t>
      </w:r>
      <w:r>
        <w:t xml:space="preserve"> </w:t>
      </w:r>
      <w:r>
        <w:rPr>
          <w:iCs/>
          <w:i/>
        </w:rPr>
        <w:t xml:space="preserve">Rio de Janeiro University Press</w:t>
      </w:r>
      <w:r>
        <w:t xml:space="preserve">.</w:t>
      </w:r>
    </w:p>
    <w:p>
      <w:pPr>
        <w:numPr>
          <w:ilvl w:val="0"/>
          <w:numId w:val="1001"/>
        </w:numPr>
        <w:pStyle w:val="Compact"/>
      </w:pPr>
      <w:r>
        <w:t xml:space="preserve">Tesouro Nacional. (2023). "Notas Técnicas sobre a Dívida do Distrito Federal." Brasília: Secretaria do Tesouro Nacional.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Economists in the Federal Capital: A Strategic Analysis for Brazil, Brasília</dc:title>
  <dc:creator/>
  <cp:keywords/>
  <dcterms:created xsi:type="dcterms:W3CDTF">2026-07-29T20:13:30Z</dcterms:created>
  <dcterms:modified xsi:type="dcterms:W3CDTF">2026-07-29T20:13:30Z</dcterms:modified>
</cp:coreProperties>
</file>

<file path=docProps/custom.xml><?xml version="1.0" encoding="utf-8"?>
<Properties xmlns="http://schemas.openxmlformats.org/officeDocument/2006/custom-properties" xmlns:vt="http://schemas.openxmlformats.org/officeDocument/2006/docPropsVTypes"/>
</file>