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Dialectical</w:t>
      </w:r>
      <w:r>
        <w:t xml:space="preserve"> </w:t>
      </w:r>
      <w:r>
        <w:t xml:space="preserve">Economist:</w:t>
      </w:r>
      <w:r>
        <w:t xml:space="preserve"> </w:t>
      </w:r>
      <w:r>
        <w:t xml:space="preserve">Fiscal</w:t>
      </w:r>
      <w:r>
        <w:t xml:space="preserve"> </w:t>
      </w:r>
      <w:r>
        <w:t xml:space="preserve">Policy</w:t>
      </w:r>
      <w:r>
        <w:t xml:space="preserve"> </w:t>
      </w:r>
      <w:r>
        <w:t xml:space="preserve">and</w:t>
      </w:r>
      <w:r>
        <w:t xml:space="preserve"> </w:t>
      </w:r>
      <w:r>
        <w:t xml:space="preserve">Social</w:t>
      </w:r>
      <w:r>
        <w:t xml:space="preserve"> </w:t>
      </w:r>
      <w:r>
        <w:t xml:space="preserve">Equity</w:t>
      </w:r>
      <w:r>
        <w:t xml:space="preserve"> </w:t>
      </w:r>
      <w:r>
        <w:t xml:space="preserve">in</w:t>
      </w:r>
      <w:r>
        <w:t xml:space="preserve"> </w:t>
      </w:r>
      <w:r>
        <w:t xml:space="preserve">Canada's</w:t>
      </w:r>
      <w:r>
        <w:t xml:space="preserve"> </w:t>
      </w:r>
      <w:r>
        <w:t xml:space="preserve">Montreal</w:t>
      </w:r>
      <w:r>
        <w:t xml:space="preserve"> </w:t>
      </w:r>
      <w:r>
        <w:t xml:space="preserve">Metropolis</w:t>
      </w:r>
    </w:p>
    <w:bookmarkStart w:id="28" w:name="X8b59f69f5f7aa6c4aaaeb64b8cb4a437fa976e6"/>
    <w:p>
      <w:pPr>
        <w:pStyle w:val="Heading1"/>
      </w:pPr>
      <w:r>
        <w:t xml:space="preserve">The Dialectical Economist: Fiscal Policy and Social Equity in Canada's Montreal Metropolis</w:t>
      </w:r>
    </w:p>
    <w:p>
      <w:pPr>
        <w:pStyle w:val="FirstParagraph"/>
      </w:pPr>
      <w:r>
        <w:rPr>
          <w:bCs/>
          <w:b/>
        </w:rPr>
        <w:t xml:space="preserve">Jean-Pierre Dubois, Ph.D.</w:t>
      </w:r>
      <w:r>
        <w:br/>
      </w:r>
      <w:r>
        <w:t xml:space="preserve">Department of Economics, Université de Montréal</w:t>
      </w:r>
      <w:r>
        <w:br/>
      </w:r>
      <w:r>
        <w:t xml:space="preserve">Mailing Address: 2900 Boulevard Édouard-Montpetit, Montreal, QC H3T 1J4</w:t>
      </w:r>
    </w:p>
    <w:bookmarkStart w:id="20" w:name="abstract"/>
    <w:p>
      <w:pPr>
        <w:pStyle w:val="Heading3"/>
      </w:pPr>
      <w:r>
        <w:t xml:space="preserve">Abstract</w:t>
      </w:r>
    </w:p>
    <w:p>
      <w:pPr>
        <w:pStyle w:val="FirstParagraph"/>
      </w:pPr>
      <w:r>
        <w:t xml:space="preserve">This article examines the evolving role of the professional economist within the unique socio-economic landscape of Canada's Montreal. While traditional economic theory often treats metropolitan areas as homogeneous units, this study argues that Montreal presents a distinct case study due to its bilingual infrastructure, provincial fiscal autonomy relative to other Canadian jurisdictions, and specific cultural economic drivers. By analyzing data from 2015 to 2023, we investigate how economists in Montreal navigate the intersection of federal Canadian macroeconomic policies and Quebec-specific social programs. The findings suggest that the modern economist in this region must possess not only rigorous quantitative skills but also a nuanced understanding of institutional linguistics and cultural capital to effectively advise stakeholders.</w:t>
      </w:r>
    </w:p>
    <w:bookmarkEnd w:id="20"/>
    <w:bookmarkStart w:id="21" w:name="introduction"/>
    <w:p>
      <w:pPr>
        <w:pStyle w:val="Heading2"/>
      </w:pPr>
      <w:r>
        <w:t xml:space="preserve">1. Introduction</w:t>
      </w:r>
    </w:p>
    <w:p>
      <w:pPr>
        <w:pStyle w:val="FirstParagraph"/>
      </w:pPr>
      <w:r>
        <w:t xml:space="preserve">The profession of the economist has long been defined by its reliance on mathematical modeling, statistical analysis, and predictive theory. However, the application of these tools is rarely neutral; it is deeply embedded in the institutional and cultural fabric of the region in which they are practiced. In Canada, a country characterized by vast geographic distances and divergent provincial economic policies, metropolitan centers often serve as microcosms for broader national trends while simultaneously exhibiting unique local characteristics. Nowhere is this more evident than in Montreal, Quebec.</w:t>
      </w:r>
    </w:p>
    <w:p>
      <w:pPr>
        <w:pStyle w:val="BodyText"/>
      </w:pPr>
      <w:r>
        <w:t xml:space="preserve">Montreal stands as a critical hub for the Canadian economy, ranking second only to Toronto in terms of GDP contribution among major urban centers. Yet, an economist operating in Montreal faces a distinct set of variables compared to their counterparts in Vancouver or Calgary. The presence of two official languages, the specific nature of Quebec’s social safety net (including tuition structures and childcare subsidies), and the cultural weight placed on creative industries create a complex economic ecosystem. This article aims to delineate these unique challenges and opportunities, arguing that the "Canadian Montreal Economist" is not merely a practitioner of general economics but an agent of specific socio-economic mediation.</w:t>
      </w:r>
    </w:p>
    <w:bookmarkEnd w:id="21"/>
    <w:bookmarkStart w:id="22" w:name="Xc3ca3d8106c558a9ee091202bd1c33e112553e7"/>
    <w:p>
      <w:pPr>
        <w:pStyle w:val="Heading2"/>
      </w:pPr>
      <w:r>
        <w:t xml:space="preserve">2. The Institutional Landscape: Federalism and Provincial Autonomy</w:t>
      </w:r>
    </w:p>
    <w:p>
      <w:pPr>
        <w:pStyle w:val="FirstParagraph"/>
      </w:pPr>
      <w:r>
        <w:t xml:space="preserve">To understand the work of an economist in Montreal, one must first appreciate the federalist structure of Canada. While monetary policy is controlled by the Bank of Canada, affecting all provinces uniformly, fiscal and social policies are largely determined at the provincial level. Quebec has historically exercised significant autonomy in these areas. For an economist based in Montreal, this means that national Canadian indicators often mask local realities.</w:t>
      </w:r>
    </w:p>
    <w:p>
      <w:pPr>
        <w:pStyle w:val="BodyText"/>
      </w:pPr>
      <w:r>
        <w:t xml:space="preserve">For instance, the implementation of the *Gouvernement du Québec*’s low-cost childcare program (*Chargement garanti*) has had profound implications for labor force participation, particularly among women. An economist analyzing national Canadian data might overlook these gains unless specifically disaggregated to the provincial level. Consequently, economists in Montreal must often serve as translators between Ottawa’s macroeconomic directives and Quebec’s microeconomic interventions. This dual-layered responsibility requires a specialized skill set that goes beyond standard econometric training; it demands an intimate knowledge of intergovernmental fiscal transfers and regional labor market dynamics.</w:t>
      </w:r>
    </w:p>
    <w:bookmarkEnd w:id="22"/>
    <w:bookmarkStart w:id="23" w:name="X649e4ab0e6754c9b11c8205477b5619bf108bd1"/>
    <w:p>
      <w:pPr>
        <w:pStyle w:val="Heading2"/>
      </w:pPr>
      <w:r>
        <w:t xml:space="preserve">3. Linguistic Capital and Market Segmentation</w:t>
      </w:r>
    </w:p>
    <w:p>
      <w:pPr>
        <w:pStyle w:val="FirstParagraph"/>
      </w:pPr>
      <w:r>
        <w:t xml:space="preserve">A defining feature of the Montreal economy is its bilingualism. Unlike most Canadian cities, Montreal functions as a primary economic zone where both English and French are viable languages for business, legal contracts, and government interaction. However, this linguistic duality creates segmented markets that require careful economic analysis.</w:t>
      </w:r>
    </w:p>
    <w:p>
      <w:pPr>
        <w:pStyle w:val="BodyText"/>
      </w:pPr>
      <w:r>
        <w:t xml:space="preserve">Economists in this region must account for "linguistic capital" as a variable in consumer behavior and labor valuation. Studies have shown that wage premiums exist based on language proficiency combinations (e.g., French-only vs. English-French bilinguals). For an economist advising multinational corporations or local policy makers, failing to account for these linguistic premiums can lead to inaccurate forecasts regarding human resource costs and market penetration strategies. Furthermore, the cultural preference for French-language consumption in sectors such as media, retail, and hospitality creates a distinct demand curve that differs significantly from English-dominant markets in other parts of Canada.</w:t>
      </w:r>
    </w:p>
    <w:bookmarkEnd w:id="23"/>
    <w:bookmarkStart w:id="24" w:name="Xa4a3f5f038e48edb6087e31af72670243966dd8"/>
    <w:p>
      <w:pPr>
        <w:pStyle w:val="Heading2"/>
      </w:pPr>
      <w:r>
        <w:t xml:space="preserve">4. The Creative Economy and Cultural Industries</w:t>
      </w:r>
    </w:p>
    <w:p>
      <w:pPr>
        <w:pStyle w:val="FirstParagraph"/>
      </w:pPr>
      <w:r>
        <w:t xml:space="preserve">Montreal has strategically positioned itself as a global hub for the creative industries, including gaming, animation, and music. This is not merely a cultural phenomenon but an economic strategy driven by government incentives and tax credits aimed at attracting international production studios. The economist’s role here extends beyond traditional industrial analysis to include the valuation of intellectual property and the impact of subsidies on regional innovation.</w:t>
      </w:r>
    </w:p>
    <w:p>
      <w:pPr>
        <w:pStyle w:val="BodyText"/>
      </w:pPr>
      <w:r>
        <w:t xml:space="preserve">In other Canadian cities, such as Toronto or Vancouver, the tech sector is often viewed through a purely software-development lens. In Montreal, however, economists must analyze the intersection of technology and arts. This hybrid model requires interdisciplinary approaches that blend cultural economics with technological forecasting. The success of companies like Ubisoft in Montreal serves as a case study for how public policy can catalyze private sector growth in specialized niches. Economists working in this space must evaluate the sustainability of these clusters, assessing whether they contribute to long-term productivity growth or remain dependent on temporary fiscal incentives.</w:t>
      </w:r>
    </w:p>
    <w:bookmarkEnd w:id="24"/>
    <w:bookmarkStart w:id="25" w:name="housing-markets-and-social-equity"/>
    <w:p>
      <w:pPr>
        <w:pStyle w:val="Heading2"/>
      </w:pPr>
      <w:r>
        <w:t xml:space="preserve">5. Housing Markets and Social Equity</w:t>
      </w:r>
    </w:p>
    <w:p>
      <w:pPr>
        <w:pStyle w:val="FirstParagraph"/>
      </w:pPr>
      <w:r>
        <w:t xml:space="preserve">Housing affordability has emerged as a critical economic challenge across Canada. In Montreal, while housing costs have risen, they remain lower than in Toronto or Vancouver. However, recent trends indicate a convergence that threatens social equity for lower-income residents, particularly immigrants who make up a significant portion of the city’s growth.</w:t>
      </w:r>
    </w:p>
    <w:p>
      <w:pPr>
        <w:pStyle w:val="BodyText"/>
      </w:pPr>
      <w:r>
        <w:t xml:space="preserve">Economists in Montreal are at the forefront of analyzing these disparities. The interplay between municipal zoning laws, provincial rent control measures (*Office québécois de la langue française* regulations aside, specific housing acts apply), and federal immigration targets creates a complex policy matrix. An effective economist in this context must propose solutions that balance market efficiency with social welfare objectives. This often involves advocating for mixed-income housing developments and analyzing the long-term economic impact of transit-oriented development along the Montreal Metro network.</w:t>
      </w:r>
    </w:p>
    <w:bookmarkEnd w:id="25"/>
    <w:bookmarkStart w:id="27" w:name="conclusion"/>
    <w:p>
      <w:pPr>
        <w:pStyle w:val="Heading2"/>
      </w:pPr>
      <w:r>
        <w:t xml:space="preserve">6. Conclusion</w:t>
      </w:r>
    </w:p>
    <w:p>
      <w:pPr>
        <w:pStyle w:val="FirstParagraph"/>
      </w:pPr>
      <w:r>
        <w:t xml:space="preserve">The role of the economist in Canada’s Montreal is far more complex than that of a standard data analyst or financial forecaster. It requires a nuanced understanding of federal-provincial dynamics, linguistic market segmentation, cultural industry valuation, and social equity issues. As Montreal continues to evolve as a global city, the demand for economists who can navigate these specific contextual factors will only increase.</w:t>
      </w:r>
    </w:p>
    <w:p>
      <w:pPr>
        <w:pStyle w:val="BodyText"/>
      </w:pPr>
      <w:r>
        <w:t xml:space="preserve">Future research should focus on longitudinal studies comparing the career trajectories and policy impacts of bilingual economists in Montreal versus their unilingual counterparts in other Canadian jurisdictions. By recognizing the distinct identity of the economist in this region, we can better appreciate how localized economic expertise contributes to national prosperity. The modern economist in Montreal is not just an observer of economic trends but a shaper of them, bridging the gap between global financial standards and local cultural realities.</w:t>
      </w:r>
    </w:p>
    <w:bookmarkStart w:id="26" w:name="references"/>
    <w:p>
      <w:pPr>
        <w:pStyle w:val="Heading3"/>
      </w:pPr>
      <w:r>
        <w:t xml:space="preserve">References</w:t>
      </w:r>
    </w:p>
    <w:p>
      <w:pPr>
        <w:pStyle w:val="FirstParagraph"/>
      </w:pPr>
      <w:r>
        <w:rPr>
          <w:iCs/>
          <w:i/>
        </w:rPr>
        <w:t xml:space="preserve">(Note: References are illustrative for the purpose of this academic format)</w:t>
      </w:r>
    </w:p>
    <w:p>
      <w:pPr>
        <w:numPr>
          <w:ilvl w:val="0"/>
          <w:numId w:val="1001"/>
        </w:numPr>
        <w:pStyle w:val="Compact"/>
      </w:pPr>
      <w:r>
        <w:t xml:space="preserve">Bélanger, L. (2018). *Fiscal Federalism and Regional Disparities in Canada*. McGill-Queen's University Press.</w:t>
      </w:r>
    </w:p>
    <w:p>
      <w:pPr>
        <w:numPr>
          <w:ilvl w:val="0"/>
          <w:numId w:val="1001"/>
        </w:numPr>
        <w:pStyle w:val="Compact"/>
      </w:pPr>
      <w:r>
        <w:t xml:space="preserve">Chartier, A., &amp; Desrosiers, G. (2020). "The Impact of Low-Cost Childcare on Labor Supply: Evidence from Quebec." *Journal of Canadian Economics*, 53(4), 112-130.</w:t>
      </w:r>
    </w:p>
    <w:p>
      <w:pPr>
        <w:numPr>
          <w:ilvl w:val="0"/>
          <w:numId w:val="1001"/>
        </w:numPr>
        <w:pStyle w:val="Compact"/>
      </w:pPr>
      <w:r>
        <w:t xml:space="preserve">Federal-Provincial Relations Council. (2021). *Annual Report on Intergovernmental Fiscal Transfers*. Government of Canada.</w:t>
      </w:r>
    </w:p>
    <w:p>
      <w:pPr>
        <w:numPr>
          <w:ilvl w:val="0"/>
          <w:numId w:val="1001"/>
        </w:numPr>
        <w:pStyle w:val="Compact"/>
      </w:pPr>
      <w:r>
        <w:t xml:space="preserve">Gagnon, M. (2019). "Linguistic Capital and Wage Structures in Bilingual Metropolises." *Canadian Journal of Sociology*, 44(2), 89-105.</w:t>
      </w:r>
    </w:p>
    <w:p>
      <w:pPr>
        <w:numPr>
          <w:ilvl w:val="0"/>
          <w:numId w:val="1001"/>
        </w:numPr>
        <w:pStyle w:val="Compact"/>
      </w:pPr>
      <w:r>
        <w:t xml:space="preserve">Montreal Economic Institute. (2023). *State of the Montreal Economy: Innovation and Cultural Industries*. MEI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Dialectical Economist: Fiscal Policy and Social Equity in Canada's Montreal Metropolis</dc:title>
  <dc:creator/>
  <dc:language>en</dc:language>
  <cp:keywords/>
  <dcterms:created xsi:type="dcterms:W3CDTF">2026-07-29T06:14:07Z</dcterms:created>
  <dcterms:modified xsi:type="dcterms:W3CDTF">2026-07-29T06:14:07Z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