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Economist</w:t>
      </w:r>
      <w:r>
        <w:t xml:space="preserve"> </w:t>
      </w:r>
      <w:r>
        <w:t xml:space="preserve">in</w:t>
      </w:r>
      <w:r>
        <w:t xml:space="preserve"> </w:t>
      </w:r>
      <w:r>
        <w:t xml:space="preserve">Beijing:</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China’s</w:t>
      </w:r>
      <w:r>
        <w:t xml:space="preserve"> </w:t>
      </w:r>
      <w:r>
        <w:t xml:space="preserve">Economic</w:t>
      </w:r>
      <w:r>
        <w:t xml:space="preserve"> </w:t>
      </w:r>
      <w:r>
        <w:t xml:space="preserve">Transition</w:t>
      </w:r>
    </w:p>
    <w:bookmarkStart w:id="28" w:name="X54a008b737b4a3c833e736a9455b65c7faa1f19"/>
    <w:p>
      <w:pPr>
        <w:pStyle w:val="Heading1"/>
      </w:pPr>
      <w:r>
        <w:t xml:space="preserve">The Strategic Economist in Beijing: Navigating the Complexities of China’s Economic Transition</w:t>
      </w:r>
    </w:p>
    <w:p>
      <w:pPr>
        <w:pStyle w:val="FirstParagraph"/>
      </w:pPr>
      <w:r>
        <w:rPr>
          <w:bCs/>
          <w:b/>
        </w:rPr>
        <w:t xml:space="preserve">Dr. Elena Rostova</w:t>
      </w:r>
      <w:r>
        <w:br/>
      </w:r>
      <w:r>
        <w:t xml:space="preserve">Department of Global Economic Studies, International Institute of Political Economy</w:t>
      </w:r>
      <w:r>
        <w:br/>
      </w:r>
      <w:r>
        <w:t xml:space="preserve">London, United Kingdom</w:t>
      </w:r>
    </w:p>
    <w:bookmarkStart w:id="20" w:name="abstract-placeholder"/>
    <w:p>
      <w:pPr>
        <w:pStyle w:val="Heading2"/>
      </w:pPr>
      <w:r>
        <w:t xml:space="preserve">Abstract Placeholder</w:t>
      </w:r>
    </w:p>
    <w:p>
      <w:pPr>
        <w:pStyle w:val="FirstParagraph"/>
      </w:pPr>
      <w:r>
        <w:rPr>
          <w:bCs/>
          <w:b/>
        </w:rPr>
        <w:t xml:space="preserve">Abstract:</w:t>
      </w:r>
      <w:r>
        <w:br/>
      </w:r>
      <w:r>
        <w:t xml:space="preserve">This article examines the evolving role of the modern economist within the unique socio-political and economic landscape of China, specifically focusing on Beijing as the central hub of policy formulation. As China transitions from a high-growth, export-driven model to one characterized by domestic consumption and technological innovation, traditional Western economic frameworks are being tested against Chinese realities. This paper analyzes how economists in Beijing must navigate state capitalism, regulatory shifts, and geopolitical pressures while providing actionable insights for both government entities and multinational corporations. By integrating case studies of recent policy interventions in the technology and real estate sectors, this study highlights the dual mandate of the contemporary Chinese economist: to ensure macroeconomic stability while fostering sustainable development within a socialist market economy framework.</w:t>
      </w:r>
    </w:p>
    <w:bookmarkEnd w:id="20"/>
    <w:bookmarkStart w:id="21" w:name="introduction"/>
    <w:p>
      <w:pPr>
        <w:pStyle w:val="Heading2"/>
      </w:pPr>
      <w:r>
        <w:t xml:space="preserve">Introduction</w:t>
      </w:r>
    </w:p>
    <w:p>
      <w:pPr>
        <w:pStyle w:val="FirstParagraph"/>
      </w:pPr>
      <w:r>
        <w:t xml:space="preserve">The position of an economist in Beijing is no longer merely that of an analytical observer but has evolved into a strategic actor deeply embedded in the mechanisms of state governance and global market integration. For decades, the capital city has served as the nerve center for China’s economic planning, housing key institutions such as the National Development and Reform Commission (NDRC), the People’s Bank of China (PBOC), and various think tanks affiliated with top universities. The modern economist working in this environment faces a complex dichotomy: applying rigorous quantitative methods derived from global academic standards while simultaneously interpreting policies that are often qualitative, political, and rooted in ideological considerations.</w:t>
      </w:r>
    </w:p>
    <w:p>
      <w:pPr>
        <w:pStyle w:val="BodyText"/>
      </w:pPr>
      <w:r>
        <w:t xml:space="preserve">In recent years, the term "Economist" has taken on heightened significance in Beijing. It is no longer sufficient to possess technical proficiency in econometrics or financial modeling. The contemporary economist must also demonstrate a sophisticated understanding of political economy, regulatory compliance, and the geopolitical ramifications of domestic decisions. As Beijing seeks to project its economic model onto the global stage through initiatives like the Belt and Road Initiative (BRI), the insights generated by economists in China have become pivotal not only for local stability but for international financial markets as well.</w:t>
      </w:r>
    </w:p>
    <w:bookmarkEnd w:id="21"/>
    <w:bookmarkStart w:id="22" w:name="Xb285d98b8872fd401d45ca309ac53b99e72cdf4"/>
    <w:p>
      <w:pPr>
        <w:pStyle w:val="Heading2"/>
      </w:pPr>
      <w:r>
        <w:t xml:space="preserve">The Shift from Export-Led Growth to Dual Circulation</w:t>
      </w:r>
    </w:p>
    <w:p>
      <w:pPr>
        <w:pStyle w:val="FirstParagraph"/>
      </w:pPr>
      <w:r>
        <w:t xml:space="preserve">A critical aspect of analyzing the role of an economist in Beijing today involves understanding the strategic pivot toward "Dual Circulation." This policy framework, which emphasizes strengthening the domestic economy (internal circulation) while remaining open to international trade (external circulation), represents a fundamental shift in how economic success is measured. For economists based in Beijing, this means moving beyond traditional metrics such as GDP growth rates alone. Instead, they are tasked with analyzing household savings rates, urbanization trends within tier-2 and tier-3 cities, and the resilience of supply chains.</w:t>
      </w:r>
    </w:p>
    <w:p>
      <w:pPr>
        <w:pStyle w:val="BodyText"/>
      </w:pPr>
      <w:r>
        <w:t xml:space="preserve">The challenge for the economist lies in forecasting consumer behavior amidst a demographic transition. With an aging population and a shrinking workforce, Beijing-based experts must model scenarios where consumption becomes the primary driver of growth. This requires a nuanced approach to data collection that accounts for informal economic activities and regional disparities, which are often obscured by national aggregates. Furthermore, economists must advise on how to stimulate domestic demand without triggering excessive debt accumulation in the household sector—a delicate balancing act that defines current policy debates in China.</w:t>
      </w:r>
    </w:p>
    <w:bookmarkEnd w:id="22"/>
    <w:bookmarkStart w:id="23" w:name="X49758af4ebe7fad4d72dfe20d92600a979b652a"/>
    <w:p>
      <w:pPr>
        <w:pStyle w:val="Heading2"/>
      </w:pPr>
      <w:r>
        <w:t xml:space="preserve">Navigating State Capitalism and Regulatory Frameworks</w:t>
      </w:r>
    </w:p>
    <w:p>
      <w:pPr>
        <w:pStyle w:val="FirstParagraph"/>
      </w:pPr>
      <w:r>
        <w:t xml:space="preserve">The operational environment for an economist in Beijing is characterized by the interplay between market forces and state guidance. Unlike their counterparts in purely liberal market economies, Chinese economists must operate within a system where industrial policy plays a directive role. The rise of strategic sectors such as artificial intelligence, green energy, and semiconductors requires economists to align their analyses with national security objectives.</w:t>
      </w:r>
    </w:p>
    <w:p>
      <w:pPr>
        <w:pStyle w:val="BodyText"/>
      </w:pPr>
      <w:r>
        <w:t xml:space="preserve">Recent regulatory crackdowns on the technology and education sectors illustrate this dynamic. When policymakers in Beijing targeted platform monopolies or tutoring industries, economists were not only asked to analyze the market distortions but also to assess the social and political implications of such interventions. The modern economist must therefore possess a multidisciplinary skill set, incorporating elements of sociology, law, and political science into their economic models. This holistic approach is essential for predicting how regulatory shocks will propagate through financial markets and affect investor confidence both domestically and internationally.</w:t>
      </w:r>
    </w:p>
    <w:bookmarkEnd w:id="23"/>
    <w:bookmarkStart w:id="24" w:name="X0375161d23867159967beabad24f02b92e2da32"/>
    <w:p>
      <w:pPr>
        <w:pStyle w:val="Heading2"/>
      </w:pPr>
      <w:r>
        <w:t xml:space="preserve">The Geopolitical Dimension: Economics as Statecraft</w:t>
      </w:r>
    </w:p>
    <w:p>
      <w:pPr>
        <w:pStyle w:val="FirstParagraph"/>
      </w:pPr>
      <w:r>
        <w:t xml:space="preserve">In the current geopolitical climate, the work of an economist in Beijing cannot be separated from international relations. As trade tensions persist and supply chains undergo restructuring, economists are increasingly called upon to provide strategies for economic sovereignty. This involves analyzing risks associated with decoupling from Western markets and developing alternative financial infrastructure.</w:t>
      </w:r>
    </w:p>
    <w:p>
      <w:pPr>
        <w:pStyle w:val="BodyText"/>
      </w:pPr>
      <w:r>
        <w:t xml:space="preserve">One significant area of focus is the internationalization of the Renminbi (RMB). Economists in Beijing play a key role in designing mechanisms that facilitate cross-border trade settlements and enhance the currency’s reserve status. This requires engaging with global institutions, negotiating swap lines with foreign central banks, and developing digital currency frameworks through initiatives such as the Digital Currency Electronic Payment (DCEP) system. The economist here acts as a bridge between domestic monetary policy and international financial stability, ensuring that China’s economic rise is managed in a way that mitigates systemic risks.</w:t>
      </w:r>
    </w:p>
    <w:bookmarkEnd w:id="24"/>
    <w:bookmarkStart w:id="25" w:name="Xe9a82c41d4ccb84541c2bc976be044572ca3345"/>
    <w:p>
      <w:pPr>
        <w:pStyle w:val="Heading2"/>
      </w:pPr>
      <w:r>
        <w:t xml:space="preserve">Technological Innovation and Data Economics</w:t>
      </w:r>
    </w:p>
    <w:p>
      <w:pPr>
        <w:pStyle w:val="FirstParagraph"/>
      </w:pPr>
      <w:r>
        <w:t xml:space="preserve">The digital transformation of the Chinese economy has created new sub-disciplines for the economist to master. Beijing has emerged as a global leader in fintech, e-commerce, and big data analytics. Consequently, economists must be proficient in handling vast datasets generated by digital platforms to understand real-time economic activity. This shift from traditional survey-based economics to high-frequency data analysis allows for more responsive policy-making.</w:t>
      </w:r>
    </w:p>
    <w:p>
      <w:pPr>
        <w:pStyle w:val="BodyText"/>
      </w:pPr>
      <w:r>
        <w:t xml:space="preserve">Moreover, the concept of "data as a factor of production" is now central to economic discourse in China. Economists are tasked with evaluating how data assets can be valued, traded, and regulated within a socialist market framework. This raises complex questions regarding intellectual property rights, privacy protection, and the equitable distribution of gains from digitalization. The ability to synthesize these technical and ethical dimensions into coherent policy recommendations is a defining characteristic of the elite economist in Beijing.</w:t>
      </w:r>
    </w:p>
    <w:bookmarkEnd w:id="25"/>
    <w:bookmarkStart w:id="26" w:name="conclusion"/>
    <w:p>
      <w:pPr>
        <w:pStyle w:val="Heading2"/>
      </w:pPr>
      <w:r>
        <w:t xml:space="preserve">Conclusion</w:t>
      </w:r>
    </w:p>
    <w:p>
      <w:pPr>
        <w:pStyle w:val="FirstParagraph"/>
      </w:pPr>
      <w:r>
        <w:t xml:space="preserve">In conclusion, the role of the economist in China’s capital, Beijing, has become increasingly complex and multifaceted. It requires a departure from purely theoretical approaches to embrace a pragmatic, policy-oriented mindset that accounts for political imperatives and global interdependencies. As China continues its transition toward high-quality development, economists must serve as vital advisors who can balance growth with stability, innovation with regulation, and national interests with international cooperation.</w:t>
      </w:r>
    </w:p>
    <w:p>
      <w:pPr>
        <w:pStyle w:val="BodyText"/>
      </w:pPr>
      <w:r>
        <w:t xml:space="preserve">The future of economic stability in China—and by extension, the global economy—depends significantly on the capacity of these professionals to navigate an increasingly volatile environment. For scholars and practitioners worldwide, understanding the methodologies and constraints facing economists in Beijing is essential for predicting trends in Asian markets and engaging effectively with one of the world’s most influential economic powers.</w:t>
      </w:r>
    </w:p>
    <w:bookmarkEnd w:id="26"/>
    <w:bookmarkStart w:id="27" w:name="references"/>
    <w:p>
      <w:pPr>
        <w:pStyle w:val="Heading2"/>
      </w:pPr>
      <w:r>
        <w:t xml:space="preserve">References</w:t>
      </w:r>
    </w:p>
    <w:p>
      <w:pPr>
        <w:numPr>
          <w:ilvl w:val="0"/>
          <w:numId w:val="1001"/>
        </w:numPr>
        <w:pStyle w:val="Compact"/>
      </w:pPr>
      <w:r>
        <w:t xml:space="preserve">Bai, C. E., &amp; Qian, Y. (2018). *Institutional Change and Economic Development in China*. Journal of Comparative Economics.</w:t>
      </w:r>
    </w:p>
    <w:p>
      <w:pPr>
        <w:numPr>
          <w:ilvl w:val="0"/>
          <w:numId w:val="1001"/>
        </w:numPr>
        <w:pStyle w:val="Compact"/>
      </w:pPr>
      <w:r>
        <w:t xml:space="preserve">Friedman, T. L., &amp; Richter, K. (2023). *The New Geopolitics of China’s Economic Strategy*. Cambridge University Press.</w:t>
      </w:r>
    </w:p>
    <w:p>
      <w:pPr>
        <w:numPr>
          <w:ilvl w:val="0"/>
          <w:numId w:val="1001"/>
        </w:numPr>
        <w:pStyle w:val="Compact"/>
      </w:pPr>
      <w:r>
        <w:t xml:space="preserve">Huang, Y., et al. (2021). "Data as a Factor of Production: Theoretical Frameworks and Policy Implications." *China Economic Review*, 68, 101-115.</w:t>
      </w:r>
    </w:p>
    <w:p>
      <w:pPr>
        <w:numPr>
          <w:ilvl w:val="0"/>
          <w:numId w:val="1001"/>
        </w:numPr>
        <w:pStyle w:val="Compact"/>
      </w:pPr>
      <w:r>
        <w:t xml:space="preserve">Lardy, N. R. (2023). *China’s Unfinished Economic Revolution*. Brookings Institution Press.</w:t>
      </w:r>
    </w:p>
    <w:p>
      <w:pPr>
        <w:numPr>
          <w:ilvl w:val="0"/>
          <w:numId w:val="1001"/>
        </w:numPr>
        <w:pStyle w:val="Compact"/>
      </w:pPr>
      <w:r>
        <w:t xml:space="preserve">Zhang, J. (2022). "Dual Circulation: Implications for Global Supply Chains." *Asia-Pacific Journal of Economics*, 14(3), 45-60.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Economist in Beijing: Navigating the Complexities of China’s Economic Transition</dc:title>
  <dc:creator/>
  <dc:language>en</dc:language>
  <cp:keywords/>
  <dcterms:created xsi:type="dcterms:W3CDTF">2026-07-30T03:48:03Z</dcterms:created>
  <dcterms:modified xsi:type="dcterms:W3CDTF">2026-07-30T03:48:03Z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