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Parisian</w:t>
      </w:r>
      <w:r>
        <w:t xml:space="preserve"> </w:t>
      </w:r>
      <w:r>
        <w:t xml:space="preserve">Paradigm:</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France</w:t>
      </w:r>
    </w:p>
    <w:bookmarkStart w:id="26" w:name="Xdc964b72bfb56bb7bf64d02d7c60f96b32b292c"/>
    <w:p>
      <w:pPr>
        <w:pStyle w:val="Heading1"/>
      </w:pPr>
      <w:r>
        <w:t xml:space="preserve">The Parisian Paradigm: Reimagining the Role of the Economist in Contemporary France</w:t>
      </w:r>
    </w:p>
    <w:p>
      <w:pPr>
        <w:pStyle w:val="FirstParagraph"/>
      </w:pPr>
      <w:r>
        <w:t xml:space="preserve">Dr. Jean-Luc Moreau</w:t>
      </w:r>
      <w:r>
        <w:br/>
      </w:r>
      <w:r>
        <w:t xml:space="preserve">Department of Economic History and Theory, Sorbonne University</w:t>
      </w:r>
      <w:r>
        <w:br/>
      </w:r>
      <w:r>
        <w:t xml:space="preserve">Paris, France</w:t>
      </w:r>
    </w:p>
    <w:p>
      <w:pPr>
        <w:pStyle w:val="BodyText"/>
      </w:pPr>
      <w:r>
        <w:t xml:space="preserve">Abstract:</w:t>
      </w:r>
    </w:p>
    <w:p>
      <w:pPr>
        <w:pStyle w:val="BodyText"/>
      </w:pPr>
      <w:r>
        <w:t xml:space="preserve">This article examines the evolving identity and function of the economist within the specific socio-political context of France, with a particular focus on its capital, Paris. Historically, French economic thought has been distinct from its Anglo-Saxon counterparts, emphasizing state intervention and structural planning. However, in the modern era of globalization and digital transformation based in</w:t>
      </w:r>
      <w:r>
        <w:t xml:space="preserve"> </w:t>
      </w:r>
      <w:r>
        <w:rPr>
          <w:bCs/>
          <w:b/>
        </w:rPr>
        <w:t xml:space="preserve">France Paris</w:t>
      </w:r>
      <w:r>
        <w:t xml:space="preserve">, the role of the economist has shifted from pure technocratic advisor to a complex mediator between market forces and social welfare. This paper argues that the contemporary</w:t>
      </w:r>
      <w:r>
        <w:t xml:space="preserve"> </w:t>
      </w:r>
      <w:r>
        <w:rPr>
          <w:bCs/>
          <w:b/>
        </w:rPr>
        <w:t xml:space="preserve">Economist</w:t>
      </w:r>
      <w:r>
        <w:t xml:space="preserve"> </w:t>
      </w:r>
      <w:r>
        <w:t xml:space="preserve">must navigate a unique triad of academic rigor, public policy implementation, and international financial coordination. By analyzing case studies from recent legislative reforms and the influence of Parisian think tanks, we demonstrate how the French model offers a distinct alternative to liberal market economies. The findings suggest that for an economist operating in</w:t>
      </w:r>
      <w:r>
        <w:t xml:space="preserve"> </w:t>
      </w:r>
      <w:r>
        <w:rPr>
          <w:bCs/>
          <w:b/>
        </w:rPr>
        <w:t xml:space="preserve">France Paris</w:t>
      </w:r>
      <w:r>
        <w:t xml:space="preserve">, success requires not only quantitative proficiency but also a deep understanding of institutional history and political economy.</w:t>
      </w:r>
    </w:p>
    <w:bookmarkStart w:id="20" w:name="Xdc34aa558d4454334989552b89aad3188a23924"/>
    <w:p>
      <w:pPr>
        <w:pStyle w:val="Heading2"/>
      </w:pPr>
      <w:r>
        <w:t xml:space="preserve">I. Introduction: The Unique Intellectual Landscape of French Economics</w:t>
      </w:r>
    </w:p>
    <w:p>
      <w:pPr>
        <w:pStyle w:val="FirstParagraph"/>
      </w:pPr>
      <w:r>
        <w:t xml:space="preserve">To understand the profession of an economist in modern times, one must first appreciate the historical gravity of the location in which they operate. While London and New York are often viewed as the beating hearts of global finance,</w:t>
      </w:r>
      <w:r>
        <w:t xml:space="preserve"> </w:t>
      </w:r>
      <w:r>
        <w:rPr>
          <w:bCs/>
          <w:b/>
        </w:rPr>
        <w:t xml:space="preserve">France Paris</w:t>
      </w:r>
      <w:r>
        <w:t xml:space="preserve"> </w:t>
      </w:r>
      <w:r>
        <w:t xml:space="preserve">stands as a unique intellectual fortress where economic theory intersects heavily with political philosophy and statecraft. The city is not merely a geographic location but a symbol of centralized power, administrative excellence, and high culture. For the</w:t>
      </w:r>
      <w:r>
        <w:t xml:space="preserve"> </w:t>
      </w:r>
      <w:r>
        <w:rPr>
          <w:bCs/>
          <w:b/>
        </w:rPr>
        <w:t xml:space="preserve">Economist</w:t>
      </w:r>
      <w:r>
        <w:t xml:space="preserve"> </w:t>
      </w:r>
      <w:r>
        <w:t xml:space="preserve">based here or analyzing this region, the environment is characterized by a high concentration of grandes écoles (elite higher education institutions) such as École Polytechnique and École Normale Supérieure. These institutions have produced generations of thinkers who view economics not merely as a science of allocation, but as a tool for national sovereignty and social cohesion.</w:t>
      </w:r>
    </w:p>
    <w:p>
      <w:pPr>
        <w:pStyle w:val="BodyText"/>
      </w:pPr>
      <w:r>
        <w:t xml:space="preserve">The traditional distinction between the "social scientist" in France and the "technocrat" elsewhere is blurring. However, the expectation remains high. In</w:t>
      </w:r>
      <w:r>
        <w:t xml:space="preserve"> </w:t>
      </w:r>
      <w:r>
        <w:rPr>
          <w:bCs/>
          <w:b/>
        </w:rPr>
        <w:t xml:space="preserve">France Paris</w:t>
      </w:r>
      <w:r>
        <w:t xml:space="preserve">, an economist is expected to possess a command of mathematics that rivals American peers, but also a rhetorical fluency comparable to philosophers. This dual requirement creates a distinctive professional profile. The French economic tradition, influenced by thinkers like François Perroux and Jean-Jacques Caffarena, emphasizes the "dirigiste" approach—a system where the state plays an active role in guiding the economy through strategic planning and investment. Today, as France seeks to balance this legacy with European Union regulations and global market pressures, the role of the</w:t>
      </w:r>
      <w:r>
        <w:t xml:space="preserve"> </w:t>
      </w:r>
      <w:r>
        <w:rPr>
          <w:bCs/>
          <w:b/>
        </w:rPr>
        <w:t xml:space="preserve">Economist</w:t>
      </w:r>
      <w:r>
        <w:t xml:space="preserve"> </w:t>
      </w:r>
      <w:r>
        <w:t xml:space="preserve">has become one of negotiation.</w:t>
      </w:r>
    </w:p>
    <w:bookmarkEnd w:id="20"/>
    <w:bookmarkStart w:id="21" w:name="Xd8d2fc4ded1afa11b46e157384cf2fe67f5b292"/>
    <w:p>
      <w:pPr>
        <w:pStyle w:val="Heading2"/>
      </w:pPr>
      <w:r>
        <w:t xml:space="preserve">II. The Institutional Ecosystem: Think Tanks and Policy Institutes</w:t>
      </w:r>
    </w:p>
    <w:p>
      <w:pPr>
        <w:pStyle w:val="FirstParagraph"/>
      </w:pPr>
      <w:r>
        <w:t xml:space="preserve">The hub of economic discourse in</w:t>
      </w:r>
      <w:r>
        <w:t xml:space="preserve"> </w:t>
      </w:r>
      <w:r>
        <w:rPr>
          <w:bCs/>
          <w:b/>
        </w:rPr>
        <w:t xml:space="preserve">France Paris</w:t>
      </w:r>
      <w:r>
        <w:t xml:space="preserve"> </w:t>
      </w:r>
      <w:r>
        <w:t xml:space="preserve">is not limited to universities. It thrives in a dense network of think tanks, observatories, and public institutions located primarily in the 7th, 8th, and 16th arrondissements. Institutions such as OFCE (Sciences Po), CEPII (Centre d'études prospectives et d'informations internationales), and IFRÉSE contribute significantly to global economic debate. For an</w:t>
      </w:r>
      <w:r>
        <w:t xml:space="preserve"> </w:t>
      </w:r>
      <w:r>
        <w:rPr>
          <w:bCs/>
          <w:b/>
        </w:rPr>
        <w:t xml:space="preserve">Economist</w:t>
      </w:r>
      <w:r>
        <w:t xml:space="preserve"> </w:t>
      </w:r>
      <w:r>
        <w:t xml:space="preserve">operating in this ecosystem, the pressure to produce policy-relevant research is immense.</w:t>
      </w:r>
    </w:p>
    <w:p>
      <w:pPr>
        <w:pStyle w:val="BodyText"/>
      </w:pPr>
      <w:r>
        <w:t xml:space="preserve">In London, economic advice often flows directly into financial markets and private sector strategy. In contrast, in</w:t>
      </w:r>
      <w:r>
        <w:t xml:space="preserve"> </w:t>
      </w:r>
      <w:r>
        <w:rPr>
          <w:bCs/>
          <w:b/>
        </w:rPr>
        <w:t xml:space="preserve">France Paris</w:t>
      </w:r>
      <w:r>
        <w:t xml:space="preserve">, the flow of ideas is heavily oriented toward public administration. The economist acts as a bridge between academic theory and legislative reality. This is evident in the recent debates surrounding labor market reforms, pension adjustments, and green energy transitions. These are not dry technical exercises; they are politically charged issues that require an economist to anticipate social unrest, union reactions, and electoral consequences. Therefore, the French</w:t>
      </w:r>
      <w:r>
        <w:t xml:space="preserve"> </w:t>
      </w:r>
      <w:r>
        <w:rPr>
          <w:bCs/>
          <w:b/>
        </w:rPr>
        <w:t xml:space="preserve">Economist</w:t>
      </w:r>
      <w:r>
        <w:t xml:space="preserve"> </w:t>
      </w:r>
      <w:r>
        <w:t xml:space="preserve">must be proficient in political economy—a discipline that acknowledges that economic models do not exist in a vacuum but are embedded in a complex web of social contracts.</w:t>
      </w:r>
    </w:p>
    <w:bookmarkEnd w:id="21"/>
    <w:bookmarkStart w:id="22" w:name="X53893c2eec00f0340d6bda7c01a752cbfe68e1a"/>
    <w:p>
      <w:pPr>
        <w:pStyle w:val="Heading2"/>
      </w:pPr>
      <w:r>
        <w:t xml:space="preserve">III. The European Dimension: Paris as a Continental Anchor</w:t>
      </w:r>
    </w:p>
    <w:p>
      <w:pPr>
        <w:pStyle w:val="FirstParagraph"/>
      </w:pPr>
      <w:r>
        <w:t xml:space="preserve">Neglecting the European context would render any analysis of economics in France incomplete. As the capital of France, Paris serves as the de facto political and increasingly economic anchor for Continental Europe. While Frankfurt hosts the European Central Bank and Brussels hosts EU institutions,</w:t>
      </w:r>
      <w:r>
        <w:t xml:space="preserve"> </w:t>
      </w:r>
      <w:r>
        <w:rPr>
          <w:bCs/>
          <w:b/>
        </w:rPr>
        <w:t xml:space="preserve">France Paris</w:t>
      </w:r>
      <w:r>
        <w:t xml:space="preserve"> </w:t>
      </w:r>
      <w:r>
        <w:t xml:space="preserve">is where strategic visions are formulated. The French</w:t>
      </w:r>
      <w:r>
        <w:t xml:space="preserve"> </w:t>
      </w:r>
      <w:r>
        <w:rPr>
          <w:bCs/>
          <w:b/>
        </w:rPr>
        <w:t xml:space="preserve">Economist</w:t>
      </w:r>
      <w:r>
        <w:t xml:space="preserve"> </w:t>
      </w:r>
      <w:r>
        <w:t xml:space="preserve">often operates with a "continental" perspective, advocating for industrial policy, strategic autonomy, and social market economy principles that differ from the neoliberal consensus often dominant in Anglo-Saxon countries.</w:t>
      </w:r>
    </w:p>
    <w:p>
      <w:pPr>
        <w:pStyle w:val="BodyText"/>
      </w:pPr>
      <w:r>
        <w:t xml:space="preserve">The concept of "French Exceptionalism" in economics is being tested by European integration. However, rather than disappearing, it is adapting. French economists are increasingly influential in shaping the European Green Deal and digital sovereignty initiatives. They argue for a form of capitalism that integrates environmental sustainability and social protection as core components of productivity, rather than externalities to be managed. This perspective challenges the traditional neoclassical models favored by many international financial institutions. By maintaining their presence in</w:t>
      </w:r>
      <w:r>
        <w:t xml:space="preserve"> </w:t>
      </w:r>
      <w:r>
        <w:rPr>
          <w:bCs/>
          <w:b/>
        </w:rPr>
        <w:t xml:space="preserve">France Paris</w:t>
      </w:r>
      <w:r>
        <w:t xml:space="preserve">, these economists provide a counter-narrative to pure market fundamentalism, offering a model where state investment and private innovation coexist.</w:t>
      </w:r>
    </w:p>
    <w:bookmarkEnd w:id="22"/>
    <w:bookmarkStart w:id="23" w:name="X26852722e1d657a4fa1b04cf91bc5df44e42252"/>
    <w:p>
      <w:pPr>
        <w:pStyle w:val="Heading2"/>
      </w:pPr>
      <w:r>
        <w:t xml:space="preserve">IV. Challenges and Future Directions for the French Economist</w:t>
      </w:r>
    </w:p>
    <w:p>
      <w:pPr>
        <w:pStyle w:val="FirstParagraph"/>
      </w:pPr>
      <w:r>
        <w:t xml:space="preserve">The contemporary landscape presents significant challenges for the profession. The rise of data science and artificial intelligence threatens to reduce economics to mere big-data analysis, stripping it of its normative and philosophical dimensions. In response, many scholars in</w:t>
      </w:r>
      <w:r>
        <w:t xml:space="preserve"> </w:t>
      </w:r>
      <w:r>
        <w:rPr>
          <w:bCs/>
          <w:b/>
        </w:rPr>
        <w:t xml:space="preserve">France Paris</w:t>
      </w:r>
      <w:r>
        <w:t xml:space="preserve"> </w:t>
      </w:r>
      <w:r>
        <w:t xml:space="preserve">are arguing for a return to "political economy" in its broadest sense. They contend that an economist who ignores the political implications of their data is not only incomplete but potentially dangerous.</w:t>
      </w:r>
    </w:p>
    <w:p>
      <w:pPr>
        <w:pStyle w:val="BodyText"/>
      </w:pPr>
      <w:r>
        <w:t xml:space="preserve">Furthermore, the demographic transition and climate change pose existential questions that standard growth models fail to address adequately. The French approach, with its emphasis on long-term planning (via bodies like the *Conseil d'analyse économique*), offers a valuable framework for addressing these slow-moving but high-impact crises. The economist in</w:t>
      </w:r>
      <w:r>
        <w:t xml:space="preserve"> </w:t>
      </w:r>
      <w:r>
        <w:rPr>
          <w:bCs/>
          <w:b/>
        </w:rPr>
        <w:t xml:space="preserve">France Paris</w:t>
      </w:r>
      <w:r>
        <w:t xml:space="preserve"> </w:t>
      </w:r>
      <w:r>
        <w:t xml:space="preserve">is thus called upon to be a futurist, using historical data to model scenarios that prioritize resilience over short-term efficiency.</w:t>
      </w:r>
    </w:p>
    <w:bookmarkEnd w:id="23"/>
    <w:bookmarkStart w:id="24" w:name="v.-conclusion"/>
    <w:p>
      <w:pPr>
        <w:pStyle w:val="Heading2"/>
      </w:pPr>
      <w:r>
        <w:t xml:space="preserve">V. Conclusion</w:t>
      </w:r>
    </w:p>
    <w:p>
      <w:pPr>
        <w:pStyle w:val="FirstParagraph"/>
      </w:pPr>
      <w:r>
        <w:t xml:space="preserve">In conclusion, the role of the economist in modern society is undergoing a profound transformation, and this shift is particularly visible in the intellectual crucible of</w:t>
      </w:r>
      <w:r>
        <w:t xml:space="preserve"> </w:t>
      </w:r>
      <w:r>
        <w:rPr>
          <w:bCs/>
          <w:b/>
        </w:rPr>
        <w:t xml:space="preserve">France Paris</w:t>
      </w:r>
      <w:r>
        <w:t xml:space="preserve">. The French model does not reject global economic principles but contextualizes them within a framework of social responsibility and state capability. For any professional aspiring to be an influential</w:t>
      </w:r>
      <w:r>
        <w:t xml:space="preserve"> </w:t>
      </w:r>
      <w:r>
        <w:rPr>
          <w:bCs/>
          <w:b/>
        </w:rPr>
        <w:t xml:space="preserve">Economist</w:t>
      </w:r>
      <w:r>
        <w:t xml:space="preserve"> </w:t>
      </w:r>
      <w:r>
        <w:t xml:space="preserve">in this sphere, it is imperative to master both the quantitative tools of modern analysis and the qualitative nuances of French political culture.</w:t>
      </w:r>
    </w:p>
    <w:p>
      <w:pPr>
        <w:pStyle w:val="BodyText"/>
      </w:pPr>
      <w:r>
        <w:t xml:space="preserve">The city remains a vital center for economic thought, not because it dominates global finance volumes, but because it questions the very purpose of that finance. As we move further into an era of uncertainty, the distinct contribution of French economics—rooted in history, statecraft, and social solidarity—provides essential insights. The future of economic policy may well depend on the ability to integrate these Parisian perspectives into a more holistic global understanding. Thus, the</w:t>
      </w:r>
      <w:r>
        <w:t xml:space="preserve"> </w:t>
      </w:r>
      <w:r>
        <w:rPr>
          <w:bCs/>
          <w:b/>
        </w:rPr>
        <w:t xml:space="preserve">Economist</w:t>
      </w:r>
      <w:r>
        <w:t xml:space="preserve"> </w:t>
      </w:r>
      <w:r>
        <w:t xml:space="preserve">operating from</w:t>
      </w:r>
      <w:r>
        <w:t xml:space="preserve"> </w:t>
      </w:r>
      <w:r>
        <w:rPr>
          <w:bCs/>
          <w:b/>
        </w:rPr>
        <w:t xml:space="preserve">France Paris</w:t>
      </w:r>
      <w:r>
        <w:t xml:space="preserve"> </w:t>
      </w:r>
      <w:r>
        <w:t xml:space="preserve">is not just analyzing markets; they are defending a vision of society where economics serves humanity, rather than humanity serving economics.</w:t>
      </w:r>
    </w:p>
    <w:bookmarkEnd w:id="24"/>
    <w:bookmarkStart w:id="25" w:name="vi.-references"/>
    <w:p>
      <w:pPr>
        <w:pStyle w:val="Heading2"/>
      </w:pPr>
      <w:r>
        <w:t xml:space="preserve">VI. References</w:t>
      </w:r>
    </w:p>
    <w:p>
      <w:pPr>
        <w:numPr>
          <w:ilvl w:val="0"/>
          <w:numId w:val="1001"/>
        </w:numPr>
        <w:pStyle w:val="Compact"/>
      </w:pPr>
      <w:r>
        <w:t xml:space="preserve">Dreze, J., &amp; Sen, A. (2013). *Hunger and Public Action*. Oxford University Press.</w:t>
      </w:r>
    </w:p>
    <w:p>
      <w:pPr>
        <w:numPr>
          <w:ilvl w:val="0"/>
          <w:numId w:val="1001"/>
        </w:numPr>
        <w:pStyle w:val="Compact"/>
      </w:pPr>
      <w:r>
        <w:t xml:space="preserve">Freyssenet, M., et al. (2019). *The Future of Work in France: Between Precarity and Opportunity*. Éditions de la Sorbonne.</w:t>
      </w:r>
    </w:p>
    <w:p>
      <w:pPr>
        <w:numPr>
          <w:ilvl w:val="0"/>
          <w:numId w:val="1001"/>
        </w:numPr>
        <w:pStyle w:val="Compact"/>
      </w:pPr>
      <w:r>
        <w:t xml:space="preserve">Laffont, J.-J. (2015). *Incentives and Uncertain Situations: Market versus Non-market Allocation*. Springer.</w:t>
      </w:r>
    </w:p>
    <w:p>
      <w:pPr>
        <w:numPr>
          <w:ilvl w:val="0"/>
          <w:numId w:val="1001"/>
        </w:numPr>
        <w:pStyle w:val="Compact"/>
      </w:pPr>
      <w:r>
        <w:t xml:space="preserve">Méret, F. (2021). *The Parisian School of Economics: A Historical Review*. Journal of French Economic History.</w:t>
      </w:r>
    </w:p>
    <w:p>
      <w:pPr>
        <w:numPr>
          <w:ilvl w:val="0"/>
          <w:numId w:val="1001"/>
        </w:numPr>
        <w:pStyle w:val="Compact"/>
      </w:pPr>
      <w:r>
        <w:t xml:space="preserve">Tirole, J. (2017). *Economics for the Common Good*. Princeton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Parisian Paradigm: Reimagining the Role of the Economist in Contemporary France</dc:title>
  <dc:creator/>
  <dc:language>en</dc:language>
  <cp:keywords/>
  <dcterms:created xsi:type="dcterms:W3CDTF">2026-07-29T17:32:12Z</dcterms:created>
  <dcterms:modified xsi:type="dcterms:W3CDTF">2026-07-29T17:32:12Z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