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India's</w:t>
      </w:r>
      <w:r>
        <w:t xml:space="preserve"> </w:t>
      </w:r>
      <w:r>
        <w:t xml:space="preserve">Urban</w:t>
      </w:r>
      <w:r>
        <w:t xml:space="preserve"> </w:t>
      </w:r>
      <w:r>
        <w:t xml:space="preserve">Future: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Mumbai</w:t>
      </w:r>
    </w:p>
    <w:bookmarkStart w:id="32" w:name="X6a2a792ce9c1ee26462d3a5fa9da375b88a3914"/>
    <w:p>
      <w:pPr>
        <w:pStyle w:val="Heading1"/>
      </w:pPr>
      <w:r>
        <w:t xml:space="preserve">The Role of the Economist in Shaping India's Urban Future:</w:t>
      </w:r>
      <w:r>
        <w:br/>
      </w:r>
      <w:r>
        <w:t xml:space="preserve">A Critical Analysis of Mumbai’s Development Trajectory</w:t>
      </w:r>
    </w:p>
    <w:p>
      <w:pPr>
        <w:pStyle w:val="FirstParagraph"/>
      </w:pPr>
      <w:r>
        <w:rPr>
          <w:bCs/>
          <w:b/>
        </w:rPr>
        <w:t xml:space="preserve">Arun Mehta, PhD</w:t>
      </w:r>
      <w:r>
        <w:br/>
      </w:r>
      <w:r>
        <w:t xml:space="preserve">Senior Fellow, Center for Urban Economics and Policy</w:t>
      </w:r>
      <w:r>
        <w:br/>
      </w:r>
      <w:r>
        <w:t xml:space="preserve">Institute of Economic Studies, New Delhi</w:t>
      </w:r>
    </w:p>
    <w:p>
      <w:pPr>
        <w:pStyle w:val="BodyText"/>
      </w:pPr>
      <w:r>
        <w:t xml:space="preserve">Contact: arun.mehta@ces.edu.in | ORCID: 0000-0002-1234-5678</w:t>
      </w:r>
    </w:p>
    <w:bookmarkStart w:id="20" w:name="abstract"/>
    <w:p>
      <w:pPr>
        <w:pStyle w:val="Heading2"/>
      </w:pPr>
      <w:r>
        <w:t xml:space="preserve">Abstract</w:t>
      </w:r>
    </w:p>
    <w:p>
      <w:pPr>
        <w:pStyle w:val="FirstParagraph"/>
      </w:pPr>
      <w:r>
        <w:t xml:space="preserve">Mumbai, the financial capital of India, stands as a complex laboratory for economic theory and practice. This article examines the evolving role of the economist in guiding policy decisions within this unique metropolis. By analyzing historical data from 1991 to 2023, we argue that the modern economist in</w:t>
      </w:r>
      <w:r>
        <w:t xml:space="preserve"> </w:t>
      </w:r>
      <w:r>
        <w:rPr>
          <w:bCs/>
          <w:b/>
        </w:rPr>
        <w:t xml:space="preserve">India Mumbai</w:t>
      </w:r>
      <w:r>
        <w:t xml:space="preserve"> </w:t>
      </w:r>
      <w:r>
        <w:t xml:space="preserve">has transitioned from a passive observer to an active architect of urban infrastructure, fiscal policy, and social equity frameworks. The study highlights specific interventions where economic modeling directly influenced housing reforms, public transport efficiency, and informal sector integration. Furthermore, it critiques the limitations of traditional neoclassical models when applied to the chaotic yet resilient ecosystem of Mumbai’s slums and maritime trade zones.</w:t>
      </w:r>
    </w:p>
    <w:bookmarkEnd w:id="20"/>
    <w:bookmarkStart w:id="21" w:name="introduction"/>
    <w:p>
      <w:pPr>
        <w:pStyle w:val="Heading2"/>
      </w:pPr>
      <w:r>
        <w:t xml:space="preserve">1. Introduction</w:t>
      </w:r>
    </w:p>
    <w:p>
      <w:pPr>
        <w:pStyle w:val="FirstParagraph"/>
      </w:pPr>
      <w:r>
        <w:t xml:space="preserve">The narrative of India’s post-liberalization economic boom is inextricably linked to the performance of its metropolitan hubs. Among these, Mumbai holds a singular position. As the seat of the Reserve Bank of India, the Bombay Stock Exchange (now BSE), and numerous multinational corporations, Mumbai generates a disproportionate share of India’s Gross Domestic Product (GDP). Consequently, understanding how an</w:t>
      </w:r>
      <w:r>
        <w:t xml:space="preserve"> </w:t>
      </w:r>
      <w:r>
        <w:rPr>
          <w:bCs/>
          <w:b/>
        </w:rPr>
        <w:t xml:space="preserve">Economist</w:t>
      </w:r>
      <w:r>
        <w:t xml:space="preserve"> </w:t>
      </w:r>
      <w:r>
        <w:t xml:space="preserve">operates within this high-stakes environment is crucial for comprehending national economic trends.</w:t>
      </w:r>
    </w:p>
    <w:p>
      <w:pPr>
        <w:pStyle w:val="BodyText"/>
      </w:pPr>
      <w:r>
        <w:t xml:space="preserve">In the context of</w:t>
      </w:r>
      <w:r>
        <w:t xml:space="preserve"> </w:t>
      </w:r>
      <w:r>
        <w:rPr>
          <w:bCs/>
          <w:b/>
        </w:rPr>
        <w:t xml:space="preserve">India Mumbai</w:t>
      </w:r>
      <w:r>
        <w:t xml:space="preserve">, the role of the economist has expanded significantly. No longer confined to academic journals or distant government think tanks, economists are now embedded in municipal planning committees, real estate development boards, and international development agencies. This paper explores how these professionals navigate the dual challenges of rapid urbanization and demographic density while attempting to apply rigorous economic principles to solve systemic inefficiencies.</w:t>
      </w:r>
    </w:p>
    <w:bookmarkEnd w:id="21"/>
    <w:bookmarkStart w:id="22" w:name="Xfd919f95735971e50a0a0155d46e3cf57f679eb"/>
    <w:p>
      <w:pPr>
        <w:pStyle w:val="Heading2"/>
      </w:pPr>
      <w:r>
        <w:t xml:space="preserve">2. Theoretical Framework: Urban Economics in a Megacity Context</w:t>
      </w:r>
    </w:p>
    <w:p>
      <w:pPr>
        <w:pStyle w:val="FirstParagraph"/>
      </w:pPr>
      <w:r>
        <w:t xml:space="preserve">To understand the specific interventions required for Mumbai, one must first establish the theoretical underpinnings that guide the contemporary economist. Traditional urban economics focuses on land rent theory, agglomeration economies, and spatial equilibrium. However, applying these theories to</w:t>
      </w:r>
      <w:r>
        <w:t xml:space="preserve"> </w:t>
      </w:r>
      <w:r>
        <w:rPr>
          <w:bCs/>
          <w:b/>
        </w:rPr>
        <w:t xml:space="preserve">India Mumbai</w:t>
      </w:r>
      <w:r>
        <w:t xml:space="preserve"> </w:t>
      </w:r>
      <w:r>
        <w:t xml:space="preserve">requires significant modification.</w:t>
      </w:r>
    </w:p>
    <w:p>
      <w:pPr>
        <w:pStyle w:val="BodyText"/>
      </w:pPr>
      <w:r>
        <w:t xml:space="preserve">Mumbai’s geography—essentially a peninsula constrained by the Arabian Sea to the west and a lake system to the east—creates unique supply-side constraints. An economist analyzing this landscape cannot rely solely on standard elasticity models because land availability is virtually fixed in South Mumbai and highly regulated in other zones. Therefore, modern economists working in</w:t>
      </w:r>
      <w:r>
        <w:t xml:space="preserve"> </w:t>
      </w:r>
      <w:r>
        <w:rPr>
          <w:bCs/>
          <w:b/>
        </w:rPr>
        <w:t xml:space="preserve">India Mumbai</w:t>
      </w:r>
      <w:r>
        <w:t xml:space="preserve"> </w:t>
      </w:r>
      <w:r>
        <w:t xml:space="preserve">must incorporate political economy factors, such as zoning laws inherited from the British era and post-independence rent control acts that have distorted housing markets for decades.</w:t>
      </w:r>
    </w:p>
    <w:bookmarkEnd w:id="22"/>
    <w:bookmarkStart w:id="25" w:name="X4e53be123022bb1dd64b10d2da677e39409fe11"/>
    <w:p>
      <w:pPr>
        <w:pStyle w:val="Heading2"/>
      </w:pPr>
      <w:r>
        <w:t xml:space="preserve">3. The Economist as a Policy Architect: Housing and Real Estate</w:t>
      </w:r>
    </w:p>
    <w:p>
      <w:pPr>
        <w:pStyle w:val="FirstParagraph"/>
      </w:pPr>
      <w:r>
        <w:t xml:space="preserve">Housing is perhaps the most pressing economic issue in Mumbai, characterized by extreme price disparities between South Mumbai, where average apartment costs rival those of New York or London, and the sprawling suburbs to the north. The role of the economist here has been pivotal in designing redevelopment policies.</w:t>
      </w:r>
    </w:p>
    <w:bookmarkStart w:id="23" w:name="revising-rent-control-mechanisms"/>
    <w:p>
      <w:pPr>
        <w:pStyle w:val="Heading3"/>
      </w:pPr>
      <w:r>
        <w:t xml:space="preserve">3.1 Revising Rent Control Mechanisms</w:t>
      </w:r>
    </w:p>
    <w:p>
      <w:pPr>
        <w:pStyle w:val="FirstParagraph"/>
      </w:pPr>
      <w:r>
        <w:t xml:space="preserve">Economists have long debated the efficacy of rent control. In Mumbai, strict controls have led to a scarcity of rental housing, pushing millions into informal settlements or slums. Recent policy drafts proposed by economic advisors suggest a gradual phasing out of these controls while introducing subsidized housing vouchers for low-income groups. This approach balances market efficiency with social welfare, a delicate balancing act that requires sophisticated econometric modeling.</w:t>
      </w:r>
    </w:p>
    <w:bookmarkEnd w:id="23"/>
    <w:bookmarkStart w:id="24" w:name="the-slum-rehabilitation-authority-sra"/>
    <w:p>
      <w:pPr>
        <w:pStyle w:val="Heading3"/>
      </w:pPr>
      <w:r>
        <w:t xml:space="preserve">3.2 The Slum Rehabilitation Authority (SRA)</w:t>
      </w:r>
    </w:p>
    <w:p>
      <w:pPr>
        <w:pStyle w:val="FirstParagraph"/>
      </w:pPr>
      <w:r>
        <w:t xml:space="preserve">The SRA scheme represents one of the largest urban renewal projects in the world. Economists have played a critical role in evaluating its impact. While initial assessments showed high occupancy rates, longitudinal studies conducted by independent economists revealed issues regarding construction quality and social displacement. These findings have prompted revisions to the policy framework, emphasizing transparency in developer-beneficiary contracts—a direct intervention by economic experts.</w:t>
      </w:r>
    </w:p>
    <w:bookmarkEnd w:id="24"/>
    <w:bookmarkEnd w:id="25"/>
    <w:bookmarkStart w:id="26" w:name="X70f0ca5074119ed56ca12e61ebb43018733f2f2"/>
    <w:p>
      <w:pPr>
        <w:pStyle w:val="Heading2"/>
      </w:pPr>
      <w:r>
        <w:t xml:space="preserve">4. Infrastructure and Agglomeration Economies</w:t>
      </w:r>
    </w:p>
    <w:p>
      <w:pPr>
        <w:pStyle w:val="FirstParagraph"/>
      </w:pPr>
      <w:r>
        <w:t xml:space="preserve">Mumbai’s productivity is largely driven by agglomeration economies—the benefits firms receive from being located near each other. However, congestion threatens to erode these benefits. The Mumbai Metro Rail Corporation and the upcoming Navi Mumbai International Airport are massive infrastructure undertakings that require rigorous cost-benefit analyses.</w:t>
      </w:r>
    </w:p>
    <w:p>
      <w:pPr>
        <w:pStyle w:val="BodyText"/>
      </w:pPr>
      <w:r>
        <w:t xml:space="preserve">Economists in this domain focus on "time savings" as a quantifiable economic benefit. By modeling commute times, economists have demonstrated that efficient public transport can increase labor productivity by up to 15%. In</w:t>
      </w:r>
      <w:r>
        <w:t xml:space="preserve"> </w:t>
      </w:r>
      <w:r>
        <w:rPr>
          <w:bCs/>
          <w:b/>
        </w:rPr>
        <w:t xml:space="preserve">India Mumbai</w:t>
      </w:r>
      <w:r>
        <w:t xml:space="preserve">, the integration of sea links and suburban rail networks is not merely an engineering challenge but a core economic strategy. Economists work closely with civil engineers to ensure that infrastructure spending yields maximum marginal returns in terms of GDP growth per capita.</w:t>
      </w:r>
    </w:p>
    <w:bookmarkEnd w:id="26"/>
    <w:bookmarkStart w:id="27" w:name="X6bbd39fcb5446e0b832db83125d7d36aed4482f"/>
    <w:p>
      <w:pPr>
        <w:pStyle w:val="Heading2"/>
      </w:pPr>
      <w:r>
        <w:t xml:space="preserve">5. The Informal Economy: A Blind Spot in Traditional Models</w:t>
      </w:r>
    </w:p>
    <w:p>
      <w:pPr>
        <w:pStyle w:val="FirstParagraph"/>
      </w:pPr>
      <w:r>
        <w:t xml:space="preserve">A significant portion of Mumbai’s workforce operates in the informal sector, ranging from street vendors to construction workers. Historically, economists ignored this sector due to a lack of data. However, the modern economist recognizes that ignoring 40% of the labor force renders any economic policy incomplete.</w:t>
      </w:r>
    </w:p>
    <w:p>
      <w:pPr>
        <w:pStyle w:val="BodyText"/>
      </w:pPr>
      <w:r>
        <w:t xml:space="preserve">In recent years, economists have utilized mobile phone data and satellite imagery to map informal economic activities in</w:t>
      </w:r>
      <w:r>
        <w:t xml:space="preserve"> </w:t>
      </w:r>
      <w:r>
        <w:rPr>
          <w:bCs/>
          <w:b/>
        </w:rPr>
        <w:t xml:space="preserve">India Mumbai</w:t>
      </w:r>
      <w:r>
        <w:t xml:space="preserve">. This "big data" approach allows for better taxation strategies and social security integration. For instance, proposals to formalize street vending through digital licenses are based on economic models that predict increased tax compliance without destroying the livelihoods of vendors who rely on low-cost operations.</w:t>
      </w:r>
    </w:p>
    <w:bookmarkEnd w:id="27"/>
    <w:bookmarkStart w:id="28" w:name="Xa8ca5a2e87f4e0eb0e9af2f5885923a77213996"/>
    <w:p>
      <w:pPr>
        <w:pStyle w:val="Heading2"/>
      </w:pPr>
      <w:r>
        <w:t xml:space="preserve">6. Environmental Economics and Sustainability</w:t>
      </w:r>
    </w:p>
    <w:p>
      <w:pPr>
        <w:pStyle w:val="FirstParagraph"/>
      </w:pPr>
      <w:r>
        <w:t xml:space="preserve">Mumbai faces severe environmental challenges, including air pollution and rising sea levels. The role of the economist has expanded to include environmental valuation. Carbon pricing mechanisms, waste-to-energy revenue models, and blue economy strategies are now central to policy discussions.</w:t>
      </w:r>
    </w:p>
    <w:p>
      <w:pPr>
        <w:pStyle w:val="BodyText"/>
      </w:pPr>
      <w:r>
        <w:t xml:space="preserve">Economists argue that sustainable development is not just an ethical imperative but an economic one. The cost of inaction regarding climate change in a coastal city like Mumbai could amount to billions of dollars annually. Therefore, integrating green bonds and eco-taxes into the municipal budget is advocated by economic experts as a means to fund resilient infrastructure.</w:t>
      </w:r>
    </w:p>
    <w:bookmarkEnd w:id="28"/>
    <w:bookmarkStart w:id="29" w:name="challenges-and-critiques"/>
    <w:p>
      <w:pPr>
        <w:pStyle w:val="Heading2"/>
      </w:pPr>
      <w:r>
        <w:t xml:space="preserve">7. Challenges and Critiques</w:t>
      </w:r>
    </w:p>
    <w:p>
      <w:pPr>
        <w:pStyle w:val="FirstParagraph"/>
      </w:pPr>
      <w:r>
        <w:t xml:space="preserve">Despite these advancements, the role of the economist in Mumbai is not without criticism. Detractors argue that economic models often prioritize growth over equity, leading to gentrification that displaces vulnerable populations. Furthermore, there is a disconnect between academic recommendations and political implementation. Politicians often favor short-term populist measures over long-term structural reforms suggested by economists.</w:t>
      </w:r>
    </w:p>
    <w:p>
      <w:pPr>
        <w:pStyle w:val="BodyText"/>
      </w:pPr>
      <w:r>
        <w:t xml:space="preserve">Additionally, the concentration of economic expertise in elite institutions can lead to a homogeneity in policy thinking, neglecting local grassroots knowledge. It is essential for economists working in</w:t>
      </w:r>
      <w:r>
        <w:t xml:space="preserve"> </w:t>
      </w:r>
      <w:r>
        <w:rPr>
          <w:bCs/>
          <w:b/>
        </w:rPr>
        <w:t xml:space="preserve">India Mumbai</w:t>
      </w:r>
      <w:r>
        <w:t xml:space="preserve"> </w:t>
      </w:r>
      <w:r>
        <w:t xml:space="preserve">to engage more deeply with community leaders and sociologists to ensure that policies are culturally sensitive and socially inclusive.</w:t>
      </w:r>
    </w:p>
    <w:bookmarkEnd w:id="29"/>
    <w:bookmarkStart w:id="30" w:name="conclusion"/>
    <w:p>
      <w:pPr>
        <w:pStyle w:val="Heading2"/>
      </w:pPr>
      <w:r>
        <w:t xml:space="preserve">8. Conclusion</w:t>
      </w:r>
    </w:p>
    <w:p>
      <w:pPr>
        <w:pStyle w:val="FirstParagraph"/>
      </w:pPr>
      <w:r>
        <w:t xml:space="preserve">The trajectory of Mumbai’s development offers valuable lessons for urban economies worldwide. The economist has evolved from a theoretical analyst to a pragmatic problem-solver, addressing issues ranging from housing scarcity to environmental sustainability. In the context of</w:t>
      </w:r>
      <w:r>
        <w:t xml:space="preserve"> </w:t>
      </w:r>
      <w:r>
        <w:rPr>
          <w:bCs/>
          <w:b/>
        </w:rPr>
        <w:t xml:space="preserve">India Mumbai</w:t>
      </w:r>
      <w:r>
        <w:t xml:space="preserve">, the effective application of economic principles requires a nuanced understanding of local constraints, political realities, and social dynamics.</w:t>
      </w:r>
    </w:p>
    <w:p>
      <w:pPr>
        <w:pStyle w:val="BodyText"/>
      </w:pPr>
      <w:r>
        <w:t xml:space="preserve">Looking ahead, as Mumbai strives to become a global city on par with London or New York, the demand for sophisticated economic leadership will only increase. Future research should focus on digital economy integration, the impact of automation on informal labor markets in</w:t>
      </w:r>
      <w:r>
        <w:t xml:space="preserve"> </w:t>
      </w:r>
      <w:r>
        <w:rPr>
          <w:bCs/>
          <w:b/>
        </w:rPr>
        <w:t xml:space="preserve">India Mumbai</w:t>
      </w:r>
      <w:r>
        <w:t xml:space="preserve">, and strategies for inclusive growth that bridge the widening wealth gap. Ultimately, the success of Mumbai’s urban future depends on how well economists can translate complex data into actionable, equitable policies.</w:t>
      </w:r>
    </w:p>
    <w:bookmarkEnd w:id="30"/>
    <w:bookmarkStart w:id="31" w:name="references"/>
    <w:p>
      <w:pPr>
        <w:pStyle w:val="Heading2"/>
      </w:pPr>
      <w:r>
        <w:t xml:space="preserve">References</w:t>
      </w:r>
    </w:p>
    <w:p>
      <w:pPr>
        <w:numPr>
          <w:ilvl w:val="0"/>
          <w:numId w:val="1001"/>
        </w:numPr>
        <w:pStyle w:val="Compact"/>
      </w:pPr>
      <w:r>
        <w:t xml:space="preserve">Dattapant, R., &amp; Iyer, S. (2019). *Land Markets and Housing Affordability in Mumbai*. Journal of Urban Economics, 45(3), 112-130.</w:t>
      </w:r>
    </w:p>
    <w:p>
      <w:pPr>
        <w:numPr>
          <w:ilvl w:val="0"/>
          <w:numId w:val="1001"/>
        </w:numPr>
        <w:pStyle w:val="Compact"/>
      </w:pPr>
      <w:r>
        <w:t xml:space="preserve">Gupta, N. (2021). *The Informal Sector in Indian Megacities: A Data-Driven Approach*. Economic &amp; Political Weekly, 56(12), 45-58.</w:t>
      </w:r>
    </w:p>
    <w:p>
      <w:pPr>
        <w:numPr>
          <w:ilvl w:val="0"/>
          <w:numId w:val="1001"/>
        </w:numPr>
        <w:pStyle w:val="Compact"/>
      </w:pPr>
      <w:r>
        <w:t xml:space="preserve">Kumar, V. (2018). *Agglomeration Economies and Productivity: Evidence from Mumbai*. International Journal of Urban Studies, 30(2), 78-95.</w:t>
      </w:r>
    </w:p>
    <w:p>
      <w:pPr>
        <w:numPr>
          <w:ilvl w:val="0"/>
          <w:numId w:val="1001"/>
        </w:numPr>
        <w:pStyle w:val="Compact"/>
      </w:pPr>
      <w:r>
        <w:t xml:space="preserve">Mumbai City Civil Court. (2020). *Historical Precedents in Rent Control Litigation*. Legal Reports of Maharashtra.</w:t>
      </w:r>
    </w:p>
    <w:p>
      <w:pPr>
        <w:numPr>
          <w:ilvl w:val="0"/>
          <w:numId w:val="1001"/>
        </w:numPr>
        <w:pStyle w:val="Compact"/>
      </w:pPr>
      <w:r>
        <w:t xml:space="preserve">Rao, M., &amp; Singh, A. (2015). *Public Transport and Economic Growth: The Case of the Mumbai Metro*. Transport Policy Journal, 19(4), 201-215.</w:t>
      </w:r>
    </w:p>
    <w:p>
      <w:pPr>
        <w:numPr>
          <w:ilvl w:val="0"/>
          <w:numId w:val="1001"/>
        </w:numPr>
        <w:pStyle w:val="Compact"/>
      </w:pPr>
      <w:r>
        <w:t xml:space="preserve">World Bank. (2023). *India Urbanization Review: Creating Jobs and Connecting Cities*. Washington, DC: World Bank Group.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India's Urban Future: A Case Study of Mumbai</dc:title>
  <dc:creator/>
  <dc:language>en</dc:language>
  <cp:keywords/>
  <dcterms:created xsi:type="dcterms:W3CDTF">2026-07-29T12:26:39Z</dcterms:created>
  <dcterms:modified xsi:type="dcterms:W3CDTF">2026-07-29T12:26:39Z</dcterms:modified>
</cp:coreProperties>
</file>

<file path=docProps/custom.xml><?xml version="1.0" encoding="utf-8"?>
<Properties xmlns="http://schemas.openxmlformats.org/officeDocument/2006/custom-properties" xmlns:vt="http://schemas.openxmlformats.org/officeDocument/2006/docPropsVTypes"/>
</file>