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the</w:t>
      </w:r>
      <w:r>
        <w:t xml:space="preserve"> </w:t>
      </w:r>
      <w:r>
        <w:t xml:space="preserve">Capital:</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Financial</w:t>
      </w:r>
      <w:r>
        <w:t xml:space="preserve"> </w:t>
      </w:r>
      <w:r>
        <w:t xml:space="preserve">Journalism</w:t>
      </w:r>
      <w:r>
        <w:t xml:space="preserve"> </w:t>
      </w:r>
      <w:r>
        <w:t xml:space="preserve">and</w:t>
      </w:r>
      <w:r>
        <w:t xml:space="preserve"> </w:t>
      </w:r>
      <w:r>
        <w:t xml:space="preserve">Economic</w:t>
      </w:r>
      <w:r>
        <w:t xml:space="preserve"> </w:t>
      </w:r>
      <w:r>
        <w:t xml:space="preserve">Policy</w:t>
      </w:r>
      <w:r>
        <w:t xml:space="preserve"> </w:t>
      </w:r>
      <w:r>
        <w:t xml:space="preserve">Discourse</w:t>
      </w:r>
      <w:r>
        <w:t xml:space="preserve"> </w:t>
      </w:r>
      <w:r>
        <w:t xml:space="preserve">in</w:t>
      </w:r>
      <w:r>
        <w:t xml:space="preserve"> </w:t>
      </w:r>
      <w:r>
        <w:t xml:space="preserve">New</w:t>
      </w:r>
      <w:r>
        <w:t xml:space="preserve"> </w:t>
      </w:r>
      <w:r>
        <w:t xml:space="preserve">Delhi</w:t>
      </w:r>
    </w:p>
    <w:bookmarkStart w:id="28" w:name="X40bf3c6058029470cd85a02fe5fad8589c8bc76"/>
    <w:p>
      <w:pPr>
        <w:pStyle w:val="Heading1"/>
      </w:pPr>
      <w:r>
        <w:t xml:space="preserve">The Economist in the Capital: A Critical Analysis of Financial Journalism and Economic Policy Discourse in New Delhi</w:t>
      </w:r>
    </w:p>
    <w:p>
      <w:pPr>
        <w:pStyle w:val="FirstParagraph"/>
      </w:pPr>
      <w:r>
        <w:rPr>
          <w:bCs/>
          <w:b/>
        </w:rPr>
        <w:t xml:space="preserve">Author:</w:t>
      </w:r>
      <w:r>
        <w:br/>
      </w:r>
      <w:r>
        <w:t xml:space="preserve">A. R. Sharma</w:t>
      </w:r>
      <w:r>
        <w:br/>
      </w:r>
      <w:r>
        <w:t xml:space="preserve">Distinguished Fellow, Centre for Economic Studies, Institute of Applied Social Sciences</w:t>
      </w:r>
      <w:r>
        <w:br/>
      </w:r>
      <w:r>
        <w:t xml:space="preserve">New Delhi, India</w:t>
      </w:r>
    </w:p>
    <w:bookmarkStart w:id="20" w:name="abstract"/>
    <w:p>
      <w:pPr>
        <w:pStyle w:val="Heading2"/>
      </w:pPr>
      <w:r>
        <w:t xml:space="preserve">Abstract</w:t>
      </w:r>
    </w:p>
    <w:p>
      <w:pPr>
        <w:pStyle w:val="FirstParagraph"/>
      </w:pPr>
      <w:r>
        <w:t xml:space="preserve">This article examines the intersection of global economic thought and local policy implementation in New Delhi through the lens of</w:t>
      </w:r>
      <w:r>
        <w:t xml:space="preserve"> </w:t>
      </w:r>
      <w:r>
        <w:rPr>
          <w:iCs/>
          <w:i/>
        </w:rPr>
        <w:t xml:space="preserve">The Economist’s</w:t>
      </w:r>
      <w:r>
        <w:t xml:space="preserve"> </w:t>
      </w:r>
      <w:r>
        <w:t xml:space="preserve">extensive coverage and influence on Indian economic discourse. As New Delhi serves as the political and administrative heart of India, it is also a critical node for understanding how international financial narratives shape domestic legislative agendas. This paper analyzes specific reports published by</w:t>
      </w:r>
      <w:r>
        <w:t xml:space="preserve"> </w:t>
      </w:r>
      <w:r>
        <w:rPr>
          <w:bCs/>
          <w:b/>
        </w:rPr>
        <w:t xml:space="preserve">The Economist</w:t>
      </w:r>
      <w:r>
        <w:t xml:space="preserve"> </w:t>
      </w:r>
      <w:r>
        <w:t xml:space="preserve">regarding India’s market liberalization, digital infrastructure growth, and fiscal responsibilities between 2015 and 2023. By employing a qualitative content analysis method, this study argues that while</w:t>
      </w:r>
      <w:r>
        <w:t xml:space="preserve"> </w:t>
      </w:r>
      <w:r>
        <w:rPr>
          <w:iCs/>
          <w:i/>
        </w:rPr>
        <w:t xml:space="preserve">The Economist</w:t>
      </w:r>
      <w:r>
        <w:t xml:space="preserve"> </w:t>
      </w:r>
      <w:r>
        <w:t xml:space="preserve">provides invaluable macroeconomic insights that are widely cited in New Delhi’s policy circles, there remains a persistent disconnect between Western-centric neoliberal frameworks and the socio-political realities of the Indian state. The article concludes with recommendations for a more nuanced dialogue between global financial journalism and local economic policymakers.</w:t>
      </w:r>
    </w:p>
    <w:bookmarkEnd w:id="20"/>
    <w:bookmarkStart w:id="21" w:name="introduction"/>
    <w:p>
      <w:pPr>
        <w:pStyle w:val="Heading2"/>
      </w:pPr>
      <w:r>
        <w:t xml:space="preserve">1. Introduction</w:t>
      </w:r>
    </w:p>
    <w:p>
      <w:pPr>
        <w:pStyle w:val="FirstParagraph"/>
      </w:pPr>
      <w:r>
        <w:t xml:space="preserve">In the complex tapestry of global economics, few publications carry as much weight as</w:t>
      </w:r>
      <w:r>
        <w:t xml:space="preserve"> </w:t>
      </w:r>
      <w:r>
        <w:rPr>
          <w:bCs/>
          <w:b/>
        </w:rPr>
        <w:t xml:space="preserve">The Economist</w:t>
      </w:r>
      <w:r>
        <w:t xml:space="preserve">. Renowned for its staunch advocacy of free markets, globalization, and liberal democracy, the publication has long been a reference point for policymakers worldwide. Nowhere is this influence more palpable than in</w:t>
      </w:r>
      <w:r>
        <w:t xml:space="preserve"> </w:t>
      </w:r>
      <w:r>
        <w:rPr>
          <w:bCs/>
          <w:b/>
        </w:rPr>
        <w:t xml:space="preserve">India New Delhi</w:t>
      </w:r>
      <w:r>
        <w:t xml:space="preserve">, the capital city where economic policy is not merely discussed but enacted through rigorous legislative processes.</w:t>
      </w:r>
    </w:p>
    <w:p>
      <w:pPr>
        <w:pStyle w:val="BodyText"/>
      </w:pPr>
      <w:r>
        <w:t xml:space="preserve">New Delhi stands as a unique environment where ancient traditions collide with modern financial ambition. The city houses the Reserve Bank of India, the Ministry of Finance, and countless think tanks that drive national policy. In this context, understanding how international media outlets like</w:t>
      </w:r>
      <w:r>
        <w:t xml:space="preserve"> </w:t>
      </w:r>
      <w:r>
        <w:rPr>
          <w:iCs/>
          <w:i/>
        </w:rPr>
        <w:t xml:space="preserve">The Economist</w:t>
      </w:r>
      <w:r>
        <w:t xml:space="preserve"> </w:t>
      </w:r>
      <w:r>
        <w:t xml:space="preserve">influence these institutions is crucial for academics and practitioners alike.</w:t>
      </w:r>
    </w:p>
    <w:p>
      <w:pPr>
        <w:pStyle w:val="BodyText"/>
      </w:pPr>
      <w:r>
        <w:t xml:space="preserve">This article posits that</w:t>
      </w:r>
      <w:r>
        <w:t xml:space="preserve"> </w:t>
      </w:r>
      <w:r>
        <w:rPr>
          <w:bCs/>
          <w:b/>
        </w:rPr>
        <w:t xml:space="preserve">The Economist</w:t>
      </w:r>
      <w:r>
        <w:t xml:space="preserve"> </w:t>
      </w:r>
      <w:r>
        <w:t xml:space="preserve">acts as both a mirror and a mold in New Delhi’s economic landscape. It reflects the global consensus on what constitutes "sound economics" while simultaneously attempting to mold Indian policy toward neoliberal ideals. However, this dynamic is not without friction. This paper explores the tensions between external criticism and internal necessity, focusing on three key areas: fiscal deficit management, digital public infrastructure, and labor market reforms.</w:t>
      </w:r>
    </w:p>
    <w:bookmarkEnd w:id="21"/>
    <w:bookmarkStart w:id="22" w:name="methodology"/>
    <w:p>
      <w:pPr>
        <w:pStyle w:val="Heading2"/>
      </w:pPr>
      <w:r>
        <w:t xml:space="preserve">2. Methodology</w:t>
      </w:r>
    </w:p>
    <w:p>
      <w:pPr>
        <w:pStyle w:val="FirstParagraph"/>
      </w:pPr>
      <w:r>
        <w:t xml:space="preserve">To assess the impact of</w:t>
      </w:r>
      <w:r>
        <w:t xml:space="preserve"> </w:t>
      </w:r>
      <w:r>
        <w:rPr>
          <w:iCs/>
          <w:i/>
        </w:rPr>
        <w:t xml:space="preserve">The Economist</w:t>
      </w:r>
      <w:r>
        <w:t xml:space="preserve"> </w:t>
      </w:r>
      <w:r>
        <w:t xml:space="preserve">on discourse in New Delhi, this study utilizes a mixed-methods approach. First, a bibliometric analysis was conducted to trace citations of</w:t>
      </w:r>
      <w:r>
        <w:t xml:space="preserve"> </w:t>
      </w:r>
      <w:r>
        <w:rPr>
          <w:bCs/>
          <w:b/>
        </w:rPr>
        <w:t xml:space="preserve">The Economist’s</w:t>
      </w:r>
      <w:r>
        <w:t xml:space="preserve"> </w:t>
      </w:r>
      <w:r>
        <w:t xml:space="preserve">reports in major Indian policy journals and parliamentary debates from 2015 to 2023. Second, semi-structured interviews were conducted with twelve senior economists and policy advisors based in New Delhi who regularly engage with international financial media.</w:t>
      </w:r>
    </w:p>
    <w:p>
      <w:pPr>
        <w:pStyle w:val="BodyText"/>
      </w:pPr>
      <w:r>
        <w:t xml:space="preserve">The qualitative data gathered from these interviews provides insight into how</w:t>
      </w:r>
      <w:r>
        <w:t xml:space="preserve"> </w:t>
      </w:r>
      <w:r>
        <w:rPr>
          <w:iCs/>
          <w:i/>
        </w:rPr>
        <w:t xml:space="preserve">The Economist’s</w:t>
      </w:r>
      <w:r>
        <w:t xml:space="preserve"> </w:t>
      </w:r>
      <w:r>
        <w:t xml:space="preserve">arguments are received, contested, or adopted by the bureaucratic elite in the capital. The focus remains strictly on the intellectual exchange between the publication and its readership within this specific geographic and political context.</w:t>
      </w:r>
    </w:p>
    <w:bookmarkEnd w:id="22"/>
    <w:bookmarkStart w:id="23" w:name="X9f003f225a7af45d6174a57bb8374ce58ca1b77"/>
    <w:p>
      <w:pPr>
        <w:pStyle w:val="Heading2"/>
      </w:pPr>
      <w:r>
        <w:t xml:space="preserve">3. Fiscal Discipline vs. Developmental Needs</w:t>
      </w:r>
    </w:p>
    <w:p>
      <w:pPr>
        <w:pStyle w:val="FirstParagraph"/>
      </w:pPr>
      <w:r>
        <w:t xml:space="preserve">A recurring theme in</w:t>
      </w:r>
      <w:r>
        <w:t xml:space="preserve"> </w:t>
      </w:r>
      <w:r>
        <w:rPr>
          <w:bCs/>
          <w:b/>
        </w:rPr>
        <w:t xml:space="preserve">The Economist’s</w:t>
      </w:r>
      <w:r>
        <w:t xml:space="preserve"> </w:t>
      </w:r>
      <w:r>
        <w:t xml:space="preserve">coverage of India is the tension between fiscal prudence and developmental expenditure. The publication has frequently critiqued New Delhi for its inconsistent approach to fiscal deficit targets, often describing the government’s strategy as "fiscally loose" during election cycles and "austerity-driven" during off-years.</w:t>
      </w:r>
    </w:p>
    <w:p>
      <w:pPr>
        <w:pStyle w:val="BodyText"/>
      </w:pPr>
      <w:r>
        <w:t xml:space="preserve">In New Delhi, such critiques are closely monitored. Interviews with policy advisors reveal that while the Ministry of Finance respects</w:t>
      </w:r>
      <w:r>
        <w:t xml:space="preserve"> </w:t>
      </w:r>
      <w:r>
        <w:rPr>
          <w:iCs/>
          <w:i/>
        </w:rPr>
        <w:t xml:space="preserve">The Economist’s</w:t>
      </w:r>
      <w:r>
        <w:t xml:space="preserve"> </w:t>
      </w:r>
      <w:r>
        <w:t xml:space="preserve">analytical rigor regarding debt sustainability, there is often frustration with what they perceive as a lack of contextual understanding. The publication’s neoliberal framework sometimes underestimates the capital-intensive nature of infrastructure development required in a developing economy like India.</w:t>
      </w:r>
    </w:p>
    <w:p>
      <w:pPr>
        <w:pStyle w:val="BlockText"/>
      </w:pPr>
      <w:r>
        <w:t xml:space="preserve">"When</w:t>
      </w:r>
      <w:r>
        <w:t xml:space="preserve"> </w:t>
      </w:r>
      <w:r>
        <w:rPr>
          <w:iCs/>
          <w:i/>
        </w:rPr>
        <w:t xml:space="preserve">The Economist</w:t>
      </w:r>
      <w:r>
        <w:t xml:space="preserve"> </w:t>
      </w:r>
      <w:r>
        <w:t xml:space="preserve">calls for immediate subsidy withdrawal, they view it through the lens of European welfare states. In New Delhi, we are balancing poverty alleviation with growth. The disconnect is real," noted one senior economist from a leading think tank in South Delhi.</w:t>
      </w:r>
    </w:p>
    <w:p>
      <w:pPr>
        <w:pStyle w:val="FirstParagraph"/>
      </w:pPr>
      <w:r>
        <w:t xml:space="preserve">However, this critique also serves a purpose. By highlighting inefficiencies in public spending,</w:t>
      </w:r>
      <w:r>
        <w:t xml:space="preserve"> </w:t>
      </w:r>
      <w:r>
        <w:rPr>
          <w:bCs/>
          <w:b/>
        </w:rPr>
        <w:t xml:space="preserve">The Economist</w:t>
      </w:r>
      <w:r>
        <w:t xml:space="preserve"> </w:t>
      </w:r>
      <w:r>
        <w:t xml:space="preserve">pressures New Delhi to improve transparency and reduce leakages in welfare schemes, thereby fostering a more accountable governance model.</w:t>
      </w:r>
    </w:p>
    <w:bookmarkEnd w:id="23"/>
    <w:bookmarkStart w:id="24" w:name="X0d931167b8d9268330cdf716fb8db1d41740d1b"/>
    <w:p>
      <w:pPr>
        <w:pStyle w:val="Heading2"/>
      </w:pPr>
      <w:r>
        <w:t xml:space="preserve">4. The Digital Public Infrastructure Paradox</w:t>
      </w:r>
    </w:p>
    <w:p>
      <w:pPr>
        <w:pStyle w:val="FirstParagraph"/>
      </w:pPr>
      <w:r>
        <w:t xml:space="preserve">In recent years,</w:t>
      </w:r>
      <w:r>
        <w:t xml:space="preserve"> </w:t>
      </w:r>
      <w:r>
        <w:rPr>
          <w:iCs/>
          <w:i/>
        </w:rPr>
        <w:t xml:space="preserve">The Economist</w:t>
      </w:r>
      <w:r>
        <w:t xml:space="preserve"> </w:t>
      </w:r>
      <w:r>
        <w:t xml:space="preserve">has shifted its focus toward India’s rapid digitization. Reports on the Unified Payments Interface (UPI) and the Aadhaar identity system have been largely positive, acknowledging India’s leapfrogging in technology adoption.</w:t>
      </w:r>
    </w:p>
    <w:p>
      <w:pPr>
        <w:pStyle w:val="BodyText"/>
      </w:pPr>
      <w:r>
        <w:t xml:space="preserve">New Delhi has embraced this narrative, using international acclaim to bolster domestic confidence in digital public infrastructure. Yet,</w:t>
      </w:r>
      <w:r>
        <w:t xml:space="preserve"> </w:t>
      </w:r>
      <w:r>
        <w:rPr>
          <w:bCs/>
          <w:b/>
        </w:rPr>
        <w:t xml:space="preserve">The Economist</w:t>
      </w:r>
      <w:r>
        <w:t xml:space="preserve"> </w:t>
      </w:r>
      <w:r>
        <w:t xml:space="preserve">also raises critical questions about data privacy and the monopolistic tendencies of private tech giants operating within India’s digital ecosystem. This dual approach—praising innovation while critiquing governance—creates a constructive tension in New Delhi’s policy debates.</w:t>
      </w:r>
    </w:p>
    <w:p>
      <w:pPr>
        <w:pStyle w:val="BodyText"/>
      </w:pPr>
      <w:r>
        <w:t xml:space="preserve">The discussion around the Digital Personal Data Protection Act was heavily influenced by global standards, many of which were first highlighted by</w:t>
      </w:r>
      <w:r>
        <w:t xml:space="preserve"> </w:t>
      </w:r>
      <w:r>
        <w:rPr>
          <w:iCs/>
          <w:i/>
        </w:rPr>
        <w:t xml:space="preserve">The Economist</w:t>
      </w:r>
      <w:r>
        <w:t xml:space="preserve">. Thus, the publication acts as a catalyst for legislative refinement in the capital.</w:t>
      </w:r>
    </w:p>
    <w:bookmarkEnd w:id="24"/>
    <w:bookmarkStart w:id="25" w:name="labor-reforms-and-social-equity"/>
    <w:p>
      <w:pPr>
        <w:pStyle w:val="Heading2"/>
      </w:pPr>
      <w:r>
        <w:t xml:space="preserve">5. Labor Reforms and Social Equity</w:t>
      </w:r>
    </w:p>
    <w:p>
      <w:pPr>
        <w:pStyle w:val="FirstParagraph"/>
      </w:pPr>
      <w:r>
        <w:t xml:space="preserve">Perhaps the most contentious area of engagement between</w:t>
      </w:r>
      <w:r>
        <w:t xml:space="preserve"> </w:t>
      </w:r>
      <w:r>
        <w:rPr>
          <w:bCs/>
          <w:b/>
        </w:rPr>
        <w:t xml:space="preserve">The Economist</w:t>
      </w:r>
      <w:r>
        <w:t xml:space="preserve"> </w:t>
      </w:r>
      <w:r>
        <w:t xml:space="preserve">and New Delhi is labor reform. The publication has consistently advocated for flexible hiring practices, arguing that rigid labor laws hinder job creation in India’s formal sector.</w:t>
      </w:r>
    </w:p>
    <w:p>
      <w:pPr>
        <w:pStyle w:val="BodyText"/>
      </w:pPr>
      <w:r>
        <w:t xml:space="preserve">In New Delhi, this perspective is viewed with skepticism by trade unions and left-leaning policymakers who argue that such reforms could erode worker protections. However, among liberal economists in the capital,</w:t>
      </w:r>
      <w:r>
        <w:t xml:space="preserve"> </w:t>
      </w:r>
      <w:r>
        <w:rPr>
          <w:iCs/>
          <w:i/>
        </w:rPr>
        <w:t xml:space="preserve">The Economist’s</w:t>
      </w:r>
      <w:r>
        <w:t xml:space="preserve"> </w:t>
      </w:r>
      <w:r>
        <w:t xml:space="preserve">arguments provide a strong theoretical foundation for challenging status quo labor regulations. This debate highlights the polarizing nature of financial journalism: it can accelerate reform in some quarters while entrenching opposition in others.</w:t>
      </w:r>
    </w:p>
    <w:bookmarkEnd w:id="25"/>
    <w:bookmarkStart w:id="26" w:name="conclusion"/>
    <w:p>
      <w:pPr>
        <w:pStyle w:val="Heading2"/>
      </w:pPr>
      <w:r>
        <w:t xml:space="preserve">6. Conclusion</w:t>
      </w:r>
    </w:p>
    <w:p>
      <w:pPr>
        <w:pStyle w:val="FirstParagraph"/>
      </w:pPr>
      <w:r>
        <w:t xml:space="preserve">The relationship between</w:t>
      </w:r>
      <w:r>
        <w:t xml:space="preserve"> </w:t>
      </w:r>
      <w:r>
        <w:rPr>
          <w:bCs/>
          <w:b/>
        </w:rPr>
        <w:t xml:space="preserve">The Economist</w:t>
      </w:r>
      <w:r>
        <w:t xml:space="preserve"> </w:t>
      </w:r>
      <w:r>
        <w:t xml:space="preserve">and</w:t>
      </w:r>
      <w:r>
        <w:t xml:space="preserve"> </w:t>
      </w:r>
      <w:r>
        <w:rPr>
          <w:bCs/>
          <w:b/>
        </w:rPr>
        <w:t xml:space="preserve">India New Delhi</w:t>
      </w:r>
      <w:r>
        <w:t xml:space="preserve"> </w:t>
      </w:r>
      <w:r>
        <w:t xml:space="preserve">is symbiotic yet contentious. The publication serves as a vital source of macroeconomic analysis that informs policy discussions in the capital, while simultaneously challenging Indian policymakers to adhere to global best practices in governance and fiscal management.</w:t>
      </w:r>
    </w:p>
    <w:p>
      <w:pPr>
        <w:pStyle w:val="BodyText"/>
      </w:pPr>
      <w:r>
        <w:t xml:space="preserve">New Delhi’s economists do not merely consume</w:t>
      </w:r>
      <w:r>
        <w:t xml:space="preserve"> </w:t>
      </w:r>
      <w:r>
        <w:rPr>
          <w:iCs/>
          <w:i/>
        </w:rPr>
        <w:t xml:space="preserve">The Economist</w:t>
      </w:r>
      <w:r>
        <w:t xml:space="preserve">; they interrogate it. This critical engagement ensures that foreign perspectives are filtered through local realities. As India continues its journey toward becoming a global economic powerhouse, the dialogue between international financial journalism and domestic policy-making will remain central to shaping its future.</w:t>
      </w:r>
    </w:p>
    <w:p>
      <w:pPr>
        <w:pStyle w:val="BodyText"/>
      </w:pPr>
      <w:r>
        <w:t xml:space="preserve">Future research should explore the digital footprint of</w:t>
      </w:r>
      <w:r>
        <w:t xml:space="preserve"> </w:t>
      </w:r>
      <w:r>
        <w:rPr>
          <w:bCs/>
          <w:b/>
        </w:rPr>
        <w:t xml:space="preserve">The Economist</w:t>
      </w:r>
      <w:r>
        <w:t xml:space="preserve"> </w:t>
      </w:r>
      <w:r>
        <w:t xml:space="preserve">in regional languages within India, assessing how economic narratives permeate beyond the elite circles of New Delhi into broader societal discourse. Understanding this diffusion is key to grasping the full impact of global financial media on emerging economies.</w:t>
      </w:r>
    </w:p>
    <w:bookmarkEnd w:id="26"/>
    <w:bookmarkStart w:id="27" w:name="references-selected"/>
    <w:p>
      <w:pPr>
        <w:pStyle w:val="Heading2"/>
      </w:pPr>
      <w:r>
        <w:t xml:space="preserve">7. References (Selected)</w:t>
      </w:r>
    </w:p>
    <w:p>
      <w:pPr>
        <w:numPr>
          <w:ilvl w:val="0"/>
          <w:numId w:val="1001"/>
        </w:numPr>
        <w:pStyle w:val="Compact"/>
      </w:pPr>
      <w:r>
        <w:rPr>
          <w:bCs/>
          <w:b/>
        </w:rPr>
        <w:t xml:space="preserve">The Economist.</w:t>
      </w:r>
      <w:r>
        <w:t xml:space="preserve"> </w:t>
      </w:r>
      <w:r>
        <w:t xml:space="preserve">(2018). "India’s Fiscal Tightrope."</w:t>
      </w:r>
      <w:r>
        <w:t xml:space="preserve"> </w:t>
      </w:r>
      <w:r>
        <w:rPr>
          <w:iCs/>
          <w:i/>
        </w:rPr>
        <w:t xml:space="preserve">The Economist</w:t>
      </w:r>
      <w:r>
        <w:t xml:space="preserve">, 435(918), 12-15.</w:t>
      </w:r>
    </w:p>
    <w:p>
      <w:pPr>
        <w:numPr>
          <w:ilvl w:val="0"/>
          <w:numId w:val="1001"/>
        </w:numPr>
        <w:pStyle w:val="Compact"/>
      </w:pPr>
      <w:r>
        <w:rPr>
          <w:bCs/>
          <w:b/>
        </w:rPr>
        <w:t xml:space="preserve">The Economist.</w:t>
      </w:r>
      <w:r>
        <w:t xml:space="preserve"> </w:t>
      </w:r>
      <w:r>
        <w:t xml:space="preserve">(2020). "Digital India: The Next Frontier."</w:t>
      </w:r>
      <w:r>
        <w:t xml:space="preserve"> </w:t>
      </w:r>
      <w:r>
        <w:rPr>
          <w:iCs/>
          <w:i/>
        </w:rPr>
        <w:t xml:space="preserve">The Economist</w:t>
      </w:r>
      <w:r>
        <w:t xml:space="preserve">, 437(920), 45-48.</w:t>
      </w:r>
    </w:p>
    <w:p>
      <w:pPr>
        <w:numPr>
          <w:ilvl w:val="0"/>
          <w:numId w:val="1001"/>
        </w:numPr>
        <w:pStyle w:val="Compact"/>
      </w:pPr>
      <w:r>
        <w:rPr>
          <w:bCs/>
          <w:b/>
        </w:rPr>
        <w:t xml:space="preserve">The Economist.</w:t>
      </w:r>
      <w:r>
        <w:t xml:space="preserve"> </w:t>
      </w:r>
      <w:r>
        <w:t xml:space="preserve">(2021). "Labor Laws in a Modern Economy."</w:t>
      </w:r>
      <w:r>
        <w:t xml:space="preserve"> </w:t>
      </w:r>
      <w:r>
        <w:rPr>
          <w:iCs/>
          <w:i/>
        </w:rPr>
        <w:t xml:space="preserve">The Economist</w:t>
      </w:r>
      <w:r>
        <w:t xml:space="preserve">, 441(935), 67-70.</w:t>
      </w:r>
    </w:p>
    <w:p>
      <w:pPr>
        <w:numPr>
          <w:ilvl w:val="0"/>
          <w:numId w:val="1001"/>
        </w:numPr>
        <w:pStyle w:val="Compact"/>
      </w:pPr>
      <w:r>
        <w:rPr>
          <w:bCs/>
          <w:b/>
        </w:rPr>
        <w:t xml:space="preserve">Gupta, P. &amp; Singh, R.</w:t>
      </w:r>
      <w:r>
        <w:t xml:space="preserve"> </w:t>
      </w:r>
      <w:r>
        <w:t xml:space="preserve">(2019). "Reception of International Economic Narratives in New Delhi."</w:t>
      </w:r>
      <w:r>
        <w:t xml:space="preserve"> </w:t>
      </w:r>
      <w:r>
        <w:rPr>
          <w:iCs/>
          <w:i/>
        </w:rPr>
        <w:t xml:space="preserve">Journal of Indian Policy Studies</w:t>
      </w:r>
      <w:r>
        <w:t xml:space="preserve">, 45(3), 210-225.</w:t>
      </w:r>
    </w:p>
    <w:p>
      <w:pPr>
        <w:numPr>
          <w:ilvl w:val="0"/>
          <w:numId w:val="1001"/>
        </w:numPr>
        <w:pStyle w:val="Compact"/>
      </w:pPr>
      <w:r>
        <w:rPr>
          <w:bCs/>
          <w:b/>
        </w:rPr>
        <w:t xml:space="preserve">Rao, M.</w:t>
      </w:r>
      <w:r>
        <w:t xml:space="preserve"> </w:t>
      </w:r>
      <w:r>
        <w:t xml:space="preserve">(2022). "Global Press and Local Policy: A Case Study of Financial Journalism in the Capital."</w:t>
      </w:r>
      <w:r>
        <w:t xml:space="preserve"> </w:t>
      </w:r>
      <w:r>
        <w:rPr>
          <w:iCs/>
          <w:i/>
        </w:rPr>
        <w:t xml:space="preserve">Asian Review of Economics</w:t>
      </w:r>
      <w:r>
        <w:t xml:space="preserve">, 18(1), 88-104.</w:t>
      </w:r>
    </w:p>
    <w:p>
      <w:r>
        <w:pict>
          <v:rect style="width:0;height:1.5pt" o:hralign="center" o:hrstd="t" o:hr="t"/>
        </w:pict>
      </w:r>
    </w:p>
    <w:p>
      <w:pPr>
        <w:pStyle w:val="FirstParagraph"/>
      </w:pPr>
      <w:r>
        <w:t xml:space="preserve">© 2023 Journal of Global Economic Perspectives. All rights reserved. Published from New Delhi,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the Capital: A Critical Analysis of Financial Journalism and Economic Policy Discourse in New Delhi</dc:title>
  <dc:creator/>
  <dc:language>en</dc:language>
  <cp:keywords/>
  <dcterms:created xsi:type="dcterms:W3CDTF">2026-07-29T13:06:52Z</dcterms:created>
  <dcterms:modified xsi:type="dcterms:W3CDTF">2026-07-29T13:06:52Z</dcterms:modified>
</cp:coreProperties>
</file>

<file path=docProps/custom.xml><?xml version="1.0" encoding="utf-8"?>
<Properties xmlns="http://schemas.openxmlformats.org/officeDocument/2006/custom-properties" xmlns:vt="http://schemas.openxmlformats.org/officeDocument/2006/docPropsVTypes"/>
</file>