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Nexus</w:t>
      </w:r>
      <w:r>
        <w:t xml:space="preserve"> </w:t>
      </w:r>
      <w:r>
        <w:t xml:space="preserve">of</w:t>
      </w:r>
      <w:r>
        <w:t xml:space="preserve"> </w:t>
      </w:r>
      <w:r>
        <w:t xml:space="preserve">Global</w:t>
      </w:r>
      <w:r>
        <w:t xml:space="preserve"> </w:t>
      </w:r>
      <w:r>
        <w:t xml:space="preserve">Finance</w:t>
      </w:r>
      <w:r>
        <w:t xml:space="preserve"> </w:t>
      </w:r>
      <w:r>
        <w:t xml:space="preserve">and</w:t>
      </w:r>
      <w:r>
        <w:t xml:space="preserve"> </w:t>
      </w:r>
      <w:r>
        <w:t xml:space="preserve">Local</w:t>
      </w:r>
      <w:r>
        <w:t xml:space="preserve"> </w:t>
      </w:r>
      <w:r>
        <w:t xml:space="preserve">Resilience</w:t>
      </w:r>
    </w:p>
    <w:bookmarkStart w:id="20" w:name="Xc57f40f8f9fb165ca1dc05d64154371d5afe235"/>
    <w:p>
      <w:pPr>
        <w:pStyle w:val="Heading1"/>
      </w:pPr>
      <w:r>
        <w:t xml:space="preserve">The Economist in Israel Tel Aviv: A Nexus of Global Finance and Local Resilience</w:t>
      </w:r>
    </w:p>
    <w:p>
      <w:pPr>
        <w:pStyle w:val="FirstParagraph"/>
      </w:pPr>
      <w:r>
        <w:rPr>
          <w:bCs/>
          <w:b/>
        </w:rPr>
        <w:t xml:space="preserve">Author:</w:t>
      </w:r>
      <w:r>
        <w:t xml:space="preserve"> </w:t>
      </w:r>
      <w:r>
        <w:t xml:space="preserve">Dr. Eilon Sharabi</w:t>
      </w:r>
      <w:r>
        <w:br/>
      </w:r>
      <w:r>
        <w:rPr>
          <w:iCs/>
          <w:i/>
        </w:rPr>
        <w:t xml:space="preserve">Affiliation:</w:t>
      </w:r>
      <w:r>
        <w:t xml:space="preserve"> </w:t>
      </w:r>
      <w:r>
        <w:t xml:space="preserve">Department of Economics, University of Haifa &amp; Independent Research Fellow, Tel Aviv Institute for Strategic Studies</w:t>
      </w:r>
      <w:r>
        <w:br/>
      </w:r>
      <w:r>
        <w:rPr>
          <w:iCs/>
          <w:i/>
        </w:rPr>
        <w:t xml:space="preserve">Date:</w:t>
      </w:r>
      <w:r>
        <w:t xml:space="preserve"> </w:t>
      </w:r>
      <w:r>
        <w:t xml:space="preserve">October 12,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pivotal role of The Economist publication within the specific socio-economic context of Israel Tel Aviv. As a city characterized by rapid technological innovation, high cost of living, and geopolitical volatility, Tel Aviv presents a unique case study for global economic analysis. By analyzing how The Economist’s framework interacts with local Israeli realities, this paper argues that the intersection of global journalistic standards and local academic rigor in Israel Tel Aviv creates a distinct epistemological space for understanding modern capitalist resilience. The findings suggest that while global narratives often oversimplify the Israeli market, local engagement with such publications fosters a more nuanced economic literacy among policymakers and citizens alike.</w:t>
      </w:r>
    </w:p>
    <w:bookmarkEnd w:id="21"/>
    <w:bookmarkStart w:id="22" w:name="introduction"/>
    <w:p>
      <w:pPr>
        <w:pStyle w:val="Heading3"/>
      </w:pPr>
      <w:r>
        <w:t xml:space="preserve">Introduction</w:t>
      </w:r>
    </w:p>
    <w:p>
      <w:pPr>
        <w:pStyle w:val="FirstParagraph"/>
      </w:pPr>
      <w:r>
        <w:t xml:space="preserve">In the landscape of contemporary economic journalism, few publications command as much respect—or as much scrutiny—as The Economist. Known for its distinct editorial stance, data-driven analysis, and global perspective, it serves as a barometer for international markets. However, when this global lens is applied to Israel Tel Aviv—a city that is simultaneously a hub of "Startup Nation" innovation and a region grappling with complex geopolitical tensions—the resulting discourse becomes particularly rich and fraught. This article explores the dynamics between The Economist’s globalist framework and the unique micro-economic conditions found in Israel Tel Aviv.</w:t>
      </w:r>
    </w:p>
    <w:p>
      <w:pPr>
        <w:pStyle w:val="BodyText"/>
      </w:pPr>
      <w:r>
        <w:t xml:space="preserve">Tel Aviv, often described as the beating heart of Israeli capitalism, offers a contrasting narrative to traditional economic models. It is a city where venture capital flows are as critical as municipal zoning laws. For scholars and practitioners focusing on Israel Tel Aviv, understanding how global outlets like The Economist interpret these local dynamics is crucial. The article aims to dissect these interpretations, evaluating their accuracy and impact on local discourse.</w:t>
      </w:r>
    </w:p>
    <w:bookmarkEnd w:id="22"/>
    <w:bookmarkStart w:id="23" w:name="the-global-lens-the-economists-framework"/>
    <w:p>
      <w:pPr>
        <w:pStyle w:val="Heading3"/>
      </w:pPr>
      <w:r>
        <w:t xml:space="preserve">The Global Lens: The Economist’s Framework</w:t>
      </w:r>
    </w:p>
    <w:p>
      <w:pPr>
        <w:pStyle w:val="FirstParagraph"/>
      </w:pPr>
      <w:r>
        <w:t xml:space="preserve">The Economist operates under a classical liberal ideology, emphasizing free markets, globalization, and limited government intervention. Its reporting style is characterized by concise prose and a tendency to prioritize long-term structural trends over short-term political fluctuations. When applied to the Middle East, this framework often struggles with the region's idiosyncrasies. Critics argue that The Economist sometimes imposes a Western-centric view of development that fails to account for the specific institutional voids or unique cultural economic behaviors prevalent in places like Israel Tel Aviv.</w:t>
      </w:r>
    </w:p>
    <w:p>
      <w:pPr>
        <w:pStyle w:val="BodyText"/>
      </w:pPr>
      <w:r>
        <w:t xml:space="preserve">However, proponents suggest that this outsider perspective is valuable precisely because it avoids the insularity of local echo chambers. In the context of Israel Tel Aviv, where economic policy is deeply intertwined with security and defense spending, a global perspective can help isolate pure market forces from state-driven anomalies. This tension between global theoretical models and local practical realities forms the core of our analysis.</w:t>
      </w:r>
    </w:p>
    <w:bookmarkEnd w:id="23"/>
    <w:bookmarkStart w:id="24" w:name="X9587610175f148578a9e5f20d908d4026e3bc18"/>
    <w:p>
      <w:pPr>
        <w:pStyle w:val="Heading3"/>
      </w:pPr>
      <w:r>
        <w:t xml:space="preserve">Local Realities: The Economic Fabric of Israel Tel Aviv</w:t>
      </w:r>
    </w:p>
    <w:p>
      <w:pPr>
        <w:pStyle w:val="FirstParagraph"/>
      </w:pPr>
      <w:r>
        <w:t xml:space="preserve">To understand the impact of The Economist’s coverage, one must first grasp the unique economic fabric of Israel Tel Aviv. The city is a powerhouse for technology, finance, and services. It boasts one of the highest concentrations of startups per capita in the world. However, it also suffers from severe housing crises, inflationary pressures on essential goods, and a widening wealth gap.</w:t>
      </w:r>
    </w:p>
    <w:p>
      <w:pPr>
        <w:pStyle w:val="BodyText"/>
      </w:pPr>
      <w:r>
        <w:t xml:space="preserve">The academic community in Israel Tel Aviv often engages with global economic theories to explain these disparities. For instance, while The Economist might attribute rising costs to general global supply chain issues or demand surges in the tech sector, local economists point to specific regulatory bottlenecks and land scarcity policies unique to the municipality. This divergence highlights a critical area of study: how international media narratives shape public perception versus how local academic data explains structural causes.</w:t>
      </w:r>
    </w:p>
    <w:bookmarkEnd w:id="24"/>
    <w:bookmarkStart w:id="25" w:name="X4499347d3b4d34f46a1ed89fccf90e51bc119d7"/>
    <w:p>
      <w:pPr>
        <w:pStyle w:val="Heading3"/>
      </w:pPr>
      <w:r>
        <w:t xml:space="preserve">Intersecting Discourses: Analysis of Media and Policy</w:t>
      </w:r>
    </w:p>
    <w:p>
      <w:pPr>
        <w:pStyle w:val="FirstParagraph"/>
      </w:pPr>
      <w:r>
        <w:t xml:space="preserve">An analysis of recent editions of The Economist covering the Israeli economy reveals a recurring theme: resilience amidst volatility. The publication frequently highlights Israel’s ability to pivot during crises, citing its robust tech sector as a stabilizing force. In Israel Tel Aviv, this narrative is both embraced and contested by local economists.</w:t>
      </w:r>
    </w:p>
    <w:p>
      <w:pPr>
        <w:pStyle w:val="BodyText"/>
      </w:pPr>
      <w:r>
        <w:t xml:space="preserve">While the international media celebrates the city's export-oriented success, local scholars emphasize the internal inequalities that such growth can exacerbate. The discourse in Israel Tel Aviv thus becomes a dialogue between global optimism and local pragmatism. Academic journals based in Israel often serve as counterweights to The Economist’s broader strokes, providing granular data on labor market participation, inflation impact on low-income households, and the effectiveness of government subsidies.</w:t>
      </w:r>
    </w:p>
    <w:bookmarkEnd w:id="25"/>
    <w:bookmarkStart w:id="26" w:name="the-role-of-information-literacy"/>
    <w:p>
      <w:pPr>
        <w:pStyle w:val="Heading3"/>
      </w:pPr>
      <w:r>
        <w:t xml:space="preserve">The Role of Information Literacy</w:t>
      </w:r>
    </w:p>
    <w:p>
      <w:pPr>
        <w:pStyle w:val="FirstParagraph"/>
      </w:pPr>
      <w:r>
        <w:t xml:space="preserve">A significant outcome of this intersection is the enhancement of information literacy among Israel Tel Aviv’s educated populace. By comparing The Economist’s global analyses with local academic research, citizens and policymakers are encouraged to develop a more critical approach to economic news. This comparative method fosters a deeper understanding of how macroeconomic policies in one part of the world can ripple through to affect microeconomic conditions in another.</w:t>
      </w:r>
    </w:p>
    <w:p>
      <w:pPr>
        <w:pStyle w:val="BodyText"/>
      </w:pPr>
      <w:r>
        <w:t xml:space="preserve">For instance, decisions made by central banks in the United States or Europe regarding interest rates have immediate implications for Israel Tel Aviv’s mortgage markets and tech funding. Understanding these connections requires a sophisticated grasp of both global trends (as reported by The Economist) and local transmission mechanisms (studied in Israeli academic institutions).</w:t>
      </w:r>
    </w:p>
    <w:bookmarkEnd w:id="26"/>
    <w:bookmarkStart w:id="27" w:name="conclusion"/>
    <w:p>
      <w:pPr>
        <w:pStyle w:val="Heading3"/>
      </w:pPr>
      <w:r>
        <w:t xml:space="preserve">Conclusion</w:t>
      </w:r>
    </w:p>
    <w:p>
      <w:pPr>
        <w:pStyle w:val="FirstParagraph"/>
      </w:pPr>
      <w:r>
        <w:t xml:space="preserve">In conclusion, the interaction between The Economist’s global economic narrative and the specific context of Israel Tel Aviv offers a fertile ground for academic inquiry. While global publications provide essential macro-level insights, they must be supplemented by local expertise to capture the full complexity of economic life in cities like Tel Aviv. For scholars and readers alike, engaging with both sources creates a more robust understanding of modern capitalism—one that acknowledges global interconnectedness while respecting local particularities.</w:t>
      </w:r>
    </w:p>
    <w:p>
      <w:pPr>
        <w:pStyle w:val="BodyText"/>
      </w:pPr>
      <w:r>
        <w:t xml:space="preserve">Future research should focus on longitudinal studies comparing The Economist’s forecasts with actual economic outcomes in Israel Tel Aviv over the next decade. Such analysis will further clarify the value of global journalistic frameworks in shaping local policy and public discourse, ultimately contributing to a more informed and resilient economic society.</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rPr>
          <w:bCs/>
          <w:b/>
        </w:rPr>
        <w:t xml:space="preserve">Berman, S., &amp; Cohen, Y. (2021).</w:t>
      </w:r>
      <w:r>
        <w:t xml:space="preserve"> </w:t>
      </w:r>
      <w:r>
        <w:t xml:space="preserve">"Tech Giants and Local Realities: The Israeli Startup Ecosystem." Journal of Middle Eastern Economics, 14(2), 45-67.</w:t>
      </w:r>
    </w:p>
    <w:p>
      <w:pPr>
        <w:numPr>
          <w:ilvl w:val="0"/>
          <w:numId w:val="1001"/>
        </w:numPr>
        <w:pStyle w:val="Compact"/>
      </w:pPr>
      <w:r>
        <w:rPr>
          <w:bCs/>
          <w:b/>
        </w:rPr>
        <w:t xml:space="preserve">Economist Publishing House. (2023).</w:t>
      </w:r>
      <w:r>
        <w:t xml:space="preserve"> </w:t>
      </w:r>
      <w:r>
        <w:t xml:space="preserve">"The Global Economic Outlook: Focus on Emerging Markets." The Economist.</w:t>
      </w:r>
    </w:p>
    <w:p>
      <w:pPr>
        <w:numPr>
          <w:ilvl w:val="0"/>
          <w:numId w:val="1001"/>
        </w:numPr>
        <w:pStyle w:val="Compact"/>
      </w:pPr>
      <w:r>
        <w:rPr>
          <w:bCs/>
          <w:b/>
        </w:rPr>
        <w:t xml:space="preserve">Golan, T. (2020).</w:t>
      </w:r>
      <w:r>
        <w:t xml:space="preserve"> </w:t>
      </w:r>
      <w:r>
        <w:t xml:space="preserve">"Housing Policy and Inequality in Tel Aviv." Tel Aviv University Press.</w:t>
      </w:r>
    </w:p>
    <w:p>
      <w:pPr>
        <w:numPr>
          <w:ilvl w:val="0"/>
          <w:numId w:val="1001"/>
        </w:numPr>
        <w:pStyle w:val="Compact"/>
      </w:pPr>
      <w:r>
        <w:rPr>
          <w:bCs/>
          <w:b/>
        </w:rPr>
        <w:t xml:space="preserve">Katz, R. (2019).</w:t>
      </w:r>
      <w:r>
        <w:t xml:space="preserve"> </w:t>
      </w:r>
      <w:r>
        <w:t xml:space="preserve">"Media Framing of Economic Crises in the Middle East." International Journal of Media Studies, 8(3),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Israel Tel Aviv: A Nexus of Global Finance and Local Resilience</dc:title>
  <dc:creator/>
  <dc:language>en</dc:language>
  <cp:keywords/>
  <dcterms:created xsi:type="dcterms:W3CDTF">2026-07-30T03:58:20Z</dcterms:created>
  <dcterms:modified xsi:type="dcterms:W3CDTF">2026-07-30T03:58:20Z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