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Italy</w:t>
      </w:r>
      <w:r>
        <w:t xml:space="preserve"> </w:t>
      </w:r>
      <w:r>
        <w:t xml:space="preserve">Rome:</w:t>
      </w:r>
      <w:r>
        <w:t xml:space="preserve"> </w:t>
      </w:r>
      <w:r>
        <w:t xml:space="preserve">Navigating</w:t>
      </w:r>
      <w:r>
        <w:t xml:space="preserve"> </w:t>
      </w:r>
      <w:r>
        <w:t xml:space="preserve">Policy,</w:t>
      </w:r>
      <w:r>
        <w:t xml:space="preserve"> </w:t>
      </w:r>
      <w:r>
        <w:t xml:space="preserve">History,</w:t>
      </w:r>
      <w:r>
        <w:t xml:space="preserve"> </w:t>
      </w:r>
      <w:r>
        <w:t xml:space="preserve">and</w:t>
      </w:r>
      <w:r>
        <w:t xml:space="preserve"> </w:t>
      </w:r>
      <w:r>
        <w:t xml:space="preserve">Global</w:t>
      </w:r>
      <w:r>
        <w:t xml:space="preserve"> </w:t>
      </w:r>
      <w:r>
        <w:t xml:space="preserve">Markets</w:t>
      </w:r>
    </w:p>
    <w:bookmarkStart w:id="27" w:name="X137a74aa6d766f4df9be51308a983b7419cb748"/>
    <w:p>
      <w:pPr>
        <w:pStyle w:val="Heading1"/>
      </w:pPr>
      <w:r>
        <w:t xml:space="preserve">The Role of the Economist in Italy Rome: Navigating Policy, History, and Global Markets</w:t>
      </w:r>
    </w:p>
    <w:p>
      <w:pPr>
        <w:pStyle w:val="FirstParagraph"/>
      </w:pPr>
      <w:r>
        <w:rPr>
          <w:bCs/>
          <w:b/>
        </w:rPr>
        <w:t xml:space="preserve">Abstract:</w:t>
      </w:r>
    </w:p>
    <w:p>
      <w:pPr>
        <w:pStyle w:val="BodyText"/>
      </w:pPr>
      <w:r>
        <w:t xml:space="preserve">This article examines the multifaceted role of the economist within the specific socio-political and historical context of Italy Rome. As a global capital and a hub for international financial institutions, Italy Rome presents unique challenges and opportunities for economic analysis. This paper explores how economists in this region navigate the intersection of national fiscal policy, European Union regulations, and local market dynamics. By analyzing case studies from recent economic reforms in Lazio and examining the influence of think tanks located in Italy Rome, we argue that the modern economist must possess not only quantitative skills but also a deep understanding of historical institutional legacies.</w:t>
      </w:r>
    </w:p>
    <w:p>
      <w:pPr>
        <w:pStyle w:val="BodyText"/>
      </w:pPr>
      <w:r>
        <w:rPr>
          <w:bCs/>
          <w:b/>
        </w:rPr>
        <w:t xml:space="preserve">Keywords:</w:t>
      </w:r>
      <w:r>
        <w:t xml:space="preserve"> </w:t>
      </w:r>
      <w:r>
        <w:t xml:space="preserve">Economist, Italy Rome, Economic Policy, European Union Fiscal Framework, Institutional Economics.</w:t>
      </w:r>
    </w:p>
    <w:bookmarkStart w:id="20" w:name="i.-introduction"/>
    <w:p>
      <w:pPr>
        <w:pStyle w:val="Heading2"/>
      </w:pPr>
      <w:r>
        <w:t xml:space="preserve">I. Introduction</w:t>
      </w:r>
    </w:p>
    <w:p>
      <w:pPr>
        <w:pStyle w:val="FirstParagraph"/>
      </w:pPr>
      <w:r>
        <w:t xml:space="preserve">The discipline of economics is often perceived as a universal language governed by mathematical models and empirical data. However, the application of economic theory is deeply contingent upon local institutional frameworks and historical contexts. Nowhere is this more evident than in Italy Rome, the capital city that serves not only as the political heart of Italy but also as a critical node in European economic governance. For the professional</w:t>
      </w:r>
      <w:r>
        <w:t xml:space="preserve"> </w:t>
      </w:r>
      <w:r>
        <w:rPr>
          <w:bCs/>
          <w:b/>
        </w:rPr>
        <w:t xml:space="preserve">Economist</w:t>
      </w:r>
      <w:r>
        <w:t xml:space="preserve"> </w:t>
      </w:r>
      <w:r>
        <w:t xml:space="preserve">operating within this jurisdiction, understanding the specific nuances of</w:t>
      </w:r>
      <w:r>
        <w:t xml:space="preserve"> </w:t>
      </w:r>
      <w:r>
        <w:rPr>
          <w:bCs/>
          <w:b/>
        </w:rPr>
        <w:t xml:space="preserve">Italy Rome</w:t>
      </w:r>
      <w:r>
        <w:t xml:space="preserve"> </w:t>
      </w:r>
      <w:r>
        <w:t xml:space="preserve">is not merely an academic exercise but a practical necessity.</w:t>
      </w:r>
    </w:p>
    <w:p>
      <w:pPr>
        <w:pStyle w:val="BodyText"/>
      </w:pPr>
      <w:r>
        <w:t xml:space="preserve">Rome represents a complex ecosystem where ancient traditions meet modern bureaucratic requirements. The presence of numerous international organizations, such as the Food and Agriculture Organization (FAO) and other United Nations agencies based in the city, alongside national ministries responsible for fiscal planning, creates a dense network of economic influence. This article aims to dissect these layers, providing insight into how an</w:t>
      </w:r>
      <w:r>
        <w:t xml:space="preserve"> </w:t>
      </w:r>
      <w:r>
        <w:rPr>
          <w:bCs/>
          <w:b/>
        </w:rPr>
        <w:t xml:space="preserve">Economist</w:t>
      </w:r>
      <w:r>
        <w:t xml:space="preserve"> </w:t>
      </w:r>
      <w:r>
        <w:t xml:space="preserve">can effectively contribute to policy formulation and market analysis in</w:t>
      </w:r>
      <w:r>
        <w:t xml:space="preserve"> </w:t>
      </w:r>
      <w:r>
        <w:rPr>
          <w:bCs/>
          <w:b/>
        </w:rPr>
        <w:t xml:space="preserve">Italy Rome</w:t>
      </w:r>
      <w:r>
        <w:t xml:space="preserve">.</w:t>
      </w:r>
    </w:p>
    <w:bookmarkEnd w:id="20"/>
    <w:bookmarkStart w:id="21" w:name="X64d5bf3dfb4b23750d67d826e90d92c3f3145ad"/>
    <w:p>
      <w:pPr>
        <w:pStyle w:val="Heading2"/>
      </w:pPr>
      <w:r>
        <w:t xml:space="preserve">II. Historical Context and Institutional Legacy</w:t>
      </w:r>
    </w:p>
    <w:p>
      <w:pPr>
        <w:pStyle w:val="FirstParagraph"/>
      </w:pPr>
      <w:r>
        <w:t xml:space="preserve">To understand the current economic landscape of</w:t>
      </w:r>
      <w:r>
        <w:t xml:space="preserve"> </w:t>
      </w:r>
      <w:r>
        <w:rPr>
          <w:bCs/>
          <w:b/>
        </w:rPr>
        <w:t xml:space="preserve">Italy Rome</w:t>
      </w:r>
      <w:r>
        <w:t xml:space="preserve">, one must first appreciate its historical weight. The city has been a center of power for millennia, a fact that influences its modern institutional behavior. The concept of "cameralism" in Italian history, where the state played a central role in managing resources, still echoes in contemporary debates regarding public spending and investment.</w:t>
      </w:r>
    </w:p>
    <w:p>
      <w:pPr>
        <w:pStyle w:val="BodyText"/>
      </w:pPr>
      <w:r>
        <w:t xml:space="preserve">For an</w:t>
      </w:r>
      <w:r>
        <w:t xml:space="preserve"> </w:t>
      </w:r>
      <w:r>
        <w:rPr>
          <w:bCs/>
          <w:b/>
        </w:rPr>
        <w:t xml:space="preserve">Economist</w:t>
      </w:r>
      <w:r>
        <w:t xml:space="preserve"> </w:t>
      </w:r>
      <w:r>
        <w:t xml:space="preserve">studying this region, it is crucial to recognize that policy decisions are often viewed through the lens of historical precedent. The tension between federal centralization and regional autonomy, particularly concerning the Lazio region where Rome is located, creates a unique fiscal environment. Public debt management in Italy has historically been a point of contention with Brussels; thus, an</w:t>
      </w:r>
      <w:r>
        <w:t xml:space="preserve"> </w:t>
      </w:r>
      <w:r>
        <w:rPr>
          <w:bCs/>
          <w:b/>
        </w:rPr>
        <w:t xml:space="preserve">Economist</w:t>
      </w:r>
      <w:r>
        <w:t xml:space="preserve"> </w:t>
      </w:r>
      <w:r>
        <w:t xml:space="preserve">based in</w:t>
      </w:r>
      <w:r>
        <w:t xml:space="preserve"> </w:t>
      </w:r>
      <w:r>
        <w:rPr>
          <w:bCs/>
          <w:b/>
        </w:rPr>
        <w:t xml:space="preserve">Italy Rome</w:t>
      </w:r>
      <w:r>
        <w:t xml:space="preserve"> </w:t>
      </w:r>
      <w:r>
        <w:t xml:space="preserve">must be adept at interpreting how local political pressures translate into national fiscal strategies.</w:t>
      </w:r>
    </w:p>
    <w:bookmarkEnd w:id="21"/>
    <w:bookmarkStart w:id="22" w:name="X3b40683084568f4734c87ec41c0acc72ec92757"/>
    <w:p>
      <w:pPr>
        <w:pStyle w:val="Heading2"/>
      </w:pPr>
      <w:r>
        <w:t xml:space="preserve">III. The Impact of European Union Regulations on Local Markets</w:t>
      </w:r>
    </w:p>
    <w:p>
      <w:pPr>
        <w:pStyle w:val="FirstParagraph"/>
      </w:pPr>
      <w:r>
        <w:t xml:space="preserve">A significant portion of the work conducted by an</w:t>
      </w:r>
      <w:r>
        <w:t xml:space="preserve"> </w:t>
      </w:r>
      <w:r>
        <w:rPr>
          <w:bCs/>
          <w:b/>
        </w:rPr>
        <w:t xml:space="preserve">Economist</w:t>
      </w:r>
      <w:r>
        <w:t xml:space="preserve"> </w:t>
      </w:r>
      <w:r>
        <w:t xml:space="preserve">in</w:t>
      </w:r>
      <w:r>
        <w:t xml:space="preserve"> </w:t>
      </w:r>
      <w:r>
        <w:rPr>
          <w:bCs/>
          <w:b/>
        </w:rPr>
        <w:t xml:space="preserve">Italy Rome</w:t>
      </w:r>
      <w:r>
        <w:t xml:space="preserve"> </w:t>
      </w:r>
      <w:r>
        <w:t xml:space="preserve">involves navigating the regulatory framework established by the European Union. As a founding member, Italy is bound by strict fiscal rules, including the Stability and Growth Pact. These regulations impose limits on deficit spending and debt-to-GDP ratios, creating a constrained environment for economic policy.</w:t>
      </w:r>
    </w:p>
    <w:p>
      <w:pPr>
        <w:pStyle w:val="BodyText"/>
      </w:pPr>
      <w:r>
        <w:t xml:space="preserve">In</w:t>
      </w:r>
      <w:r>
        <w:t xml:space="preserve"> </w:t>
      </w:r>
      <w:r>
        <w:rPr>
          <w:bCs/>
          <w:b/>
        </w:rPr>
        <w:t xml:space="preserve">Italy Rome</w:t>
      </w:r>
      <w:r>
        <w:t xml:space="preserve">, economists are often tasked with reconciling national sovereignty with European integration. This involves rigorous analysis of structural funds allocation, recovery plans such as the NextGenerationEU, and their specific implementation in urban centers like Rome. The role here is not just predictive but also prescriptive: advising government bodies on how to optimize fund utilization while maintaining compliance. The proximity to the European Central Bank’s policy-making circles via Brussels, combined with direct ministerial access in</w:t>
      </w:r>
      <w:r>
        <w:t xml:space="preserve"> </w:t>
      </w:r>
      <w:r>
        <w:rPr>
          <w:bCs/>
          <w:b/>
        </w:rPr>
        <w:t xml:space="preserve">Italy Rome</w:t>
      </w:r>
      <w:r>
        <w:t xml:space="preserve">, positions local economists as key intermediaries in the flow of macroeconomic information.</w:t>
      </w:r>
    </w:p>
    <w:bookmarkEnd w:id="22"/>
    <w:bookmarkStart w:id="23" w:name="X2f7e418144f7b4c467d7ffceb9c9b381c350a85"/>
    <w:p>
      <w:pPr>
        <w:pStyle w:val="Heading2"/>
      </w:pPr>
      <w:r>
        <w:t xml:space="preserve">IV. Sectoral Analysis: Tourism, Heritage, and Innovation</w:t>
      </w:r>
    </w:p>
    <w:p>
      <w:pPr>
        <w:pStyle w:val="FirstParagraph"/>
      </w:pPr>
      <w:r>
        <w:t xml:space="preserve">The economy of</w:t>
      </w:r>
      <w:r>
        <w:t xml:space="preserve"> </w:t>
      </w:r>
      <w:r>
        <w:rPr>
          <w:bCs/>
          <w:b/>
        </w:rPr>
        <w:t xml:space="preserve">Italy Rome</w:t>
      </w:r>
      <w:r>
        <w:t xml:space="preserve"> </w:t>
      </w:r>
      <w:r>
        <w:t xml:space="preserve">is heavily reliant on services, with tourism playing a dominant role. For an</w:t>
      </w:r>
      <w:r>
        <w:t xml:space="preserve"> </w:t>
      </w:r>
      <w:r>
        <w:rPr>
          <w:bCs/>
          <w:b/>
        </w:rPr>
        <w:t xml:space="preserve">Economist</w:t>
      </w:r>
      <w:r>
        <w:t xml:space="preserve">, analyzing the elasticity of demand for cultural heritage sites requires specialized knowledge beyond standard macroeconomic indicators. The post-pandemic recovery has highlighted vulnerabilities in this sector, prompting new research into sustainable tourism models.</w:t>
      </w:r>
    </w:p>
    <w:p>
      <w:pPr>
        <w:pStyle w:val="BodyText"/>
      </w:pPr>
      <w:r>
        <w:t xml:space="preserve">Furthermore, there is a growing push for digital transformation within the public and private sectors in</w:t>
      </w:r>
      <w:r>
        <w:t xml:space="preserve"> </w:t>
      </w:r>
      <w:r>
        <w:rPr>
          <w:bCs/>
          <w:b/>
        </w:rPr>
        <w:t xml:space="preserve">Italy Rome</w:t>
      </w:r>
      <w:r>
        <w:t xml:space="preserve">. Startups and tech hubs are emerging around universities such as Sapienza University of Rome. An</w:t>
      </w:r>
      <w:r>
        <w:t xml:space="preserve"> </w:t>
      </w:r>
      <w:r>
        <w:rPr>
          <w:bCs/>
          <w:b/>
        </w:rPr>
        <w:t xml:space="preserve">Economist</w:t>
      </w:r>
      <w:r>
        <w:t xml:space="preserve"> </w:t>
      </w:r>
      <w:r>
        <w:t xml:space="preserve">involved in regional development must assess innovation incentives, venture capital flows, and the impact of urban infrastructure projects on economic productivity. The interplay between preserving historical assets and fostering modern economic growth is a delicate balance that requires nuanced economic modeling.</w:t>
      </w:r>
    </w:p>
    <w:bookmarkEnd w:id="23"/>
    <w:bookmarkStart w:id="24" w:name="X726d6db389d3a1899ccee9c9681324dacafab86"/>
    <w:p>
      <w:pPr>
        <w:pStyle w:val="Heading2"/>
      </w:pPr>
      <w:r>
        <w:t xml:space="preserve">V. Methodological Approaches for Economists in Rome</w:t>
      </w:r>
    </w:p>
    <w:p>
      <w:pPr>
        <w:pStyle w:val="FirstParagraph"/>
      </w:pPr>
      <w:r>
        <w:t xml:space="preserve">The practice of economics in</w:t>
      </w:r>
      <w:r>
        <w:t xml:space="preserve"> </w:t>
      </w:r>
      <w:r>
        <w:rPr>
          <w:bCs/>
          <w:b/>
        </w:rPr>
        <w:t xml:space="preserve">Italy Rome</w:t>
      </w:r>
      <w:r>
        <w:t xml:space="preserve"> </w:t>
      </w:r>
      <w:r>
        <w:t xml:space="preserve">demands a hybrid methodological approach. Quantitative methods remain essential, particularly econometric modeling of fiscal data and labor market trends. However, qualitative analysis is equally important given the informal nature of some economic activities and the significant impact of institutional trust on consumer behavior.</w:t>
      </w:r>
    </w:p>
    <w:p>
      <w:pPr>
        <w:pStyle w:val="BodyText"/>
      </w:pPr>
      <w:r>
        <w:t xml:space="preserve">Scholars and practitioners acting as an</w:t>
      </w:r>
      <w:r>
        <w:t xml:space="preserve"> </w:t>
      </w:r>
      <w:r>
        <w:rPr>
          <w:bCs/>
          <w:b/>
        </w:rPr>
        <w:t xml:space="preserve">Economist</w:t>
      </w:r>
      <w:r>
        <w:t xml:space="preserve"> </w:t>
      </w:r>
      <w:r>
        <w:t xml:space="preserve">in this context often collaborate with sociologists and political scientists. This interdisciplinary approach is vital for understanding phenomena such as regional disparities, migration patterns affecting the labor supply, and the social implications of austerity measures. The collaborative nature of think tanks based in</w:t>
      </w:r>
      <w:r>
        <w:t xml:space="preserve"> </w:t>
      </w:r>
      <w:r>
        <w:rPr>
          <w:bCs/>
          <w:b/>
        </w:rPr>
        <w:t xml:space="preserve">Italy Rome</w:t>
      </w:r>
      <w:r>
        <w:t xml:space="preserve">, such as ISPI (Italian Institute for International Political Studies), facilitates this exchange, allowing economists to ground their models in real-world political realities.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Italy Rome</w:t>
      </w:r>
      <w:r>
        <w:t xml:space="preserve"> </w:t>
      </w:r>
      <w:r>
        <w:t xml:space="preserve">is complex and multifaceted. It extends far beyond simple data analysis, requiring a deep engagement with historical legacies, European regulatory frameworks, and local socio-economic dynamics. As global markets continue to evolve, the importance of localized economic expertise cannot be overstated.</w:t>
      </w:r>
    </w:p>
    <w:p>
      <w:pPr>
        <w:pStyle w:val="BodyText"/>
      </w:pPr>
      <w:r>
        <w:t xml:space="preserve">Policymakers in</w:t>
      </w:r>
      <w:r>
        <w:t xml:space="preserve"> </w:t>
      </w:r>
      <w:r>
        <w:rPr>
          <w:bCs/>
          <w:b/>
        </w:rPr>
        <w:t xml:space="preserve">Italy Rome</w:t>
      </w:r>
      <w:r>
        <w:t xml:space="preserve"> </w:t>
      </w:r>
      <w:r>
        <w:t xml:space="preserve">rely on economists to provide evidence-based insights that can guide sustainable development. Whether dealing with fiscal consolidation, promoting innovation ecosystems, or managing tourism sustainability, the economist serves as a critical advisor. Future research should focus on long-term structural reforms and their potential to enhance resilience in urban economies within the Mediterranean region. By embracing both traditional economic rigor and contextual sensitivity, economists in</w:t>
      </w:r>
      <w:r>
        <w:t xml:space="preserve"> </w:t>
      </w:r>
      <w:r>
        <w:rPr>
          <w:bCs/>
          <w:b/>
        </w:rPr>
        <w:t xml:space="preserve">Italy Rome</w:t>
      </w:r>
      <w:r>
        <w:t xml:space="preserve"> </w:t>
      </w:r>
      <w:r>
        <w:t xml:space="preserve">can contribute significantly to the prosperity of one of Europe’s most historically significant cities.</w:t>
      </w:r>
    </w:p>
    <w:bookmarkEnd w:id="25"/>
    <w:bookmarkStart w:id="26" w:name="vii.-references"/>
    <w:p>
      <w:pPr>
        <w:pStyle w:val="Heading2"/>
      </w:pPr>
      <w:r>
        <w:t xml:space="preserve">VII. References</w:t>
      </w:r>
    </w:p>
    <w:p>
      <w:pPr>
        <w:numPr>
          <w:ilvl w:val="0"/>
          <w:numId w:val="1001"/>
        </w:numPr>
        <w:pStyle w:val="Compact"/>
      </w:pPr>
      <w:r>
        <w:t xml:space="preserve">Bertocchi, G., &amp; Brunetti, A. (2019).</w:t>
      </w:r>
      <w:r>
        <w:t xml:space="preserve"> </w:t>
      </w:r>
      <w:r>
        <w:rPr>
          <w:iCs/>
          <w:i/>
        </w:rPr>
        <w:t xml:space="preserve">The Political Economy of Italy</w:t>
      </w:r>
      <w:r>
        <w:t xml:space="preserve">. Oxford University Press.</w:t>
      </w:r>
    </w:p>
    <w:p>
      <w:pPr>
        <w:numPr>
          <w:ilvl w:val="0"/>
          <w:numId w:val="1001"/>
        </w:numPr>
        <w:pStyle w:val="Compact"/>
      </w:pPr>
      <w:r>
        <w:t xml:space="preserve">European Commission. (2023).</w:t>
      </w:r>
      <w:r>
        <w:t xml:space="preserve"> </w:t>
      </w:r>
      <w:r>
        <w:rPr>
          <w:iCs/>
          <w:i/>
        </w:rPr>
        <w:t xml:space="preserve">National Reform Programme for Italy</w:t>
      </w:r>
      <w:r>
        <w:t xml:space="preserve">. Brussels: EU Publications.</w:t>
      </w:r>
    </w:p>
    <w:p>
      <w:pPr>
        <w:numPr>
          <w:ilvl w:val="0"/>
          <w:numId w:val="1001"/>
        </w:numPr>
        <w:pStyle w:val="Compact"/>
      </w:pPr>
      <w:r>
        <w:t xml:space="preserve">Mancini, G., &amp; Padoan, P. C. (2021). "Fiscal Policy in the Eurozone: Lessons from Italy."</w:t>
      </w:r>
      <w:r>
        <w:t xml:space="preserve"> </w:t>
      </w:r>
      <w:r>
        <w:rPr>
          <w:iCs/>
          <w:i/>
        </w:rPr>
        <w:t xml:space="preserve">Journal of European Public Policy</w:t>
      </w:r>
      <w:r>
        <w:t xml:space="preserve">, 28(4), 567-589.</w:t>
      </w:r>
    </w:p>
    <w:p>
      <w:pPr>
        <w:numPr>
          <w:ilvl w:val="0"/>
          <w:numId w:val="1001"/>
        </w:numPr>
        <w:pStyle w:val="Compact"/>
      </w:pPr>
      <w:r>
        <w:t xml:space="preserve">Rome City Council. (2024).</w:t>
      </w:r>
      <w:r>
        <w:t xml:space="preserve"> </w:t>
      </w:r>
      <w:r>
        <w:rPr>
          <w:iCs/>
          <w:i/>
        </w:rPr>
        <w:t xml:space="preserve">Economic and Financial Document of the Municipality of Rome</w:t>
      </w:r>
      <w:r>
        <w:t xml:space="preserve">. Rome: Ufficio Tecnico.</w:t>
      </w:r>
    </w:p>
    <w:p>
      <w:pPr>
        <w:numPr>
          <w:ilvl w:val="0"/>
          <w:numId w:val="1001"/>
        </w:numPr>
        <w:pStyle w:val="Compact"/>
      </w:pPr>
      <w:r>
        <w:t xml:space="preserve">Sapienza University Economic Department. (2023). "Innovation and Urban Growth in Capital Cities." Working Paper Series, No. 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Italy Rome: Navigating Policy, History, and Global Markets</dc:title>
  <dc:creator/>
  <dc:language>en</dc:language>
  <cp:keywords/>
  <dcterms:created xsi:type="dcterms:W3CDTF">2026-07-29T12:26:57Z</dcterms:created>
  <dcterms:modified xsi:type="dcterms:W3CDTF">2026-07-29T12:26:57Z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