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Stability:</w:t>
      </w:r>
      <w:r>
        <w:t xml:space="preserve"> </w:t>
      </w:r>
      <w:r>
        <w:t xml:space="preserve">Reimagining</w:t>
      </w:r>
      <w:r>
        <w:t xml:space="preserve"> </w:t>
      </w:r>
      <w:r>
        <w:t xml:space="preserve">the</w:t>
      </w:r>
      <w:r>
        <w:t xml:space="preserve"> </w:t>
      </w:r>
      <w:r>
        <w:t xml:space="preserve">Economist’s</w:t>
      </w:r>
      <w:r>
        <w:t xml:space="preserve"> </w:t>
      </w:r>
      <w:r>
        <w:t xml:space="preserve">Role</w:t>
      </w:r>
      <w:r>
        <w:t xml:space="preserve"> </w:t>
      </w:r>
      <w:r>
        <w:t xml:space="preserve">in</w:t>
      </w:r>
      <w:r>
        <w:t xml:space="preserve"> </w:t>
      </w:r>
      <w:r>
        <w:t xml:space="preserve">Post-Abe</w:t>
      </w:r>
      <w:r>
        <w:t xml:space="preserve"> </w:t>
      </w:r>
      <w:r>
        <w:t xml:space="preserve">Japan-Tokyo</w:t>
      </w:r>
    </w:p>
    <w:bookmarkStart w:id="25" w:name="X0075017b9c2ed7cc6341895cff99e28c5e045a2"/>
    <w:p>
      <w:pPr>
        <w:pStyle w:val="Heading1"/>
      </w:pPr>
      <w:r>
        <w:t xml:space="preserve">The Paradox of Stability: Reimagining the Economist’s Role in Post-Abe Japan-Tokyo</w:t>
      </w:r>
    </w:p>
    <w:p>
      <w:pPr>
        <w:pStyle w:val="FirstParagraph"/>
      </w:pPr>
      <w:r>
        <w:t xml:space="preserve">J. A. Sterling, Ph.D.</w:t>
      </w:r>
      <w:r>
        <w:br/>
      </w:r>
      <w:r>
        <w:t xml:space="preserve">Institute for Advanced Economic Studies, Global Division</w:t>
      </w:r>
    </w:p>
    <w:p>
      <w:pPr>
        <w:pStyle w:val="BodyText"/>
      </w:pPr>
      <w:r>
        <w:rPr>
          <w:bCs/>
          <w:b/>
        </w:rPr>
        <w:t xml:space="preserve">Abstract:</w:t>
      </w:r>
      <w:r>
        <w:t xml:space="preserve"> </w:t>
      </w:r>
      <w:r>
        <w:t xml:space="preserve">This article critically examines the evolving definition and function of the economist within the unique socio-economic ecosystem of Japan Tokyo. Moving beyond traditional Western macroeconomic frameworks, this study analyzes how local market dynamics, demographic shifts, and technological integration in Japan Tokyo necessitate a new paradigm for economic analysis. By exploring case studies from fintech innovations in Chiyoda to sustainable urban planning in Minato-ku, this paper argues that the modern economist must act as a hybrid of sociologist and data scientist. The findings suggest that while traditional metrics often fail to capture the nuanced stability of Japan Tokyo, alternative models focusing on social capital and digital liquidity offer more predictive power for future growth.</w:t>
      </w:r>
    </w:p>
    <w:p>
      <w:pPr>
        <w:pStyle w:val="BodyText"/>
      </w:pPr>
      <w:r>
        <w:rPr>
          <w:bCs/>
          <w:b/>
        </w:rPr>
        <w:t xml:space="preserve">Keywords:</w:t>
      </w:r>
      <w:r>
        <w:t xml:space="preserve"> </w:t>
      </w:r>
      <w:r>
        <w:t xml:space="preserve">Japan Tokyo, Economist, Economic Paradigms, Demographic Crisis, Fintech Stability</w:t>
      </w:r>
    </w:p>
    <w:bookmarkStart w:id="20" w:name="Xa727b211de030fc7f4b9165873fb898d8f2667d"/>
    <w:p>
      <w:pPr>
        <w:pStyle w:val="Heading2"/>
      </w:pPr>
      <w:r>
        <w:t xml:space="preserve">I. Introduction: The Unique Case of Japan Tokyo</w:t>
      </w:r>
    </w:p>
    <w:p>
      <w:pPr>
        <w:pStyle w:val="FirstParagraph"/>
      </w:pPr>
      <w:r>
        <w:t xml:space="preserve">The global economic landscape is often viewed through the lens of Western hegemony, where traditional economists rely heavily on inflation rates, GDP growth figures derived from industrial output and consumer spending as defined by American or European standards. However, such a monolithic approach frequently fails when applied to complex urban centers that operate with distinct cultural and structural imperatives. Nowhere is this more evident than in the context of Japan Tokyo. As the capital city of one of the world’s most resilient yet challenged economies, Japan Tokyo presents a unique laboratory for economic theory.</w:t>
      </w:r>
    </w:p>
    <w:p>
      <w:pPr>
        <w:pStyle w:val="BodyText"/>
      </w:pPr>
      <w:r>
        <w:t xml:space="preserve">The role of the economist in this specific locale cannot be confined to mere number-crunching or policy advice based solely on neoliberal principles. Instead, an economist operating within Japan Tokyo must navigate a complex web of historical continuity, rapid technological adoption, and severe demographic contraction. This article posits that the definition of an "economist" is undergoing a radical transformation in this region. It is no longer sufficient to understand supply and demand curves; one must also comprehend the sociological fabric that holds these markets together despite external shocks.</w:t>
      </w:r>
    </w:p>
    <w:bookmarkEnd w:id="20"/>
    <w:bookmarkStart w:id="21" w:name="X0e92fd0b401266421b19c652c4fd43abded9719"/>
    <w:p>
      <w:pPr>
        <w:pStyle w:val="Heading2"/>
      </w:pPr>
      <w:r>
        <w:t xml:space="preserve">II. The Demographic Imperative: Working Within Constraints</w:t>
      </w:r>
    </w:p>
    <w:p>
      <w:pPr>
        <w:pStyle w:val="FirstParagraph"/>
      </w:pPr>
      <w:r>
        <w:t xml:space="preserve">A primary challenge facing any economist analyzing Japan Tokyo today is the demographic reality. With one of the oldest populations in the world, traditional growth models based on labor force expansion are obsolete. In many Western contexts, an economist might advocate for deregulation to spur hiring or immigration to solve labor shortages. However, in Japan Tokyo, social cohesion and political stability often take precedence over raw economic velocity.</w:t>
      </w:r>
    </w:p>
    <w:p>
      <w:pPr>
        <w:pStyle w:val="BodyText"/>
      </w:pPr>
      <w:r>
        <w:t xml:space="preserve">Therefore, the modern economist in this region must pivot toward efficiency and productivity rather than volume. The focus shifts from "how many workers do we need?" to "how can technology augment the remaining workforce?" This requires a deep understanding of automation, artificial intelligence integration, and healthcare logistics. For instance, recent studies on elderly care services in Japan Tokyo demonstrate that economic value is increasingly derived from service quality and accessibility rather than mere transaction volume. The economist here acts less like a trader and more like a systems architect, optimizing resources within rigid demographic constraints.</w:t>
      </w:r>
    </w:p>
    <w:bookmarkEnd w:id="21"/>
    <w:bookmarkStart w:id="22" w:name="X06e391940570257c9ddf5f8739fed512e6fc6a6"/>
    <w:p>
      <w:pPr>
        <w:pStyle w:val="Heading2"/>
      </w:pPr>
      <w:r>
        <w:t xml:space="preserve">III. The Digital Yen and Fintech Innovation</w:t>
      </w:r>
    </w:p>
    <w:p>
      <w:pPr>
        <w:pStyle w:val="FirstParagraph"/>
      </w:pPr>
      <w:r>
        <w:t xml:space="preserve">Japana Tokyo has emerged as a global leader in financial technology (fintech), challenging the traditional role of the economist who views finance primarily through the lens of banking regulation and monetary policy. The rise of digital currencies, cryptocurrency exchanges, and blockchain-based supply chains in districts such as Roppongi and Otemachi requires economists to possess technical literacy comparable to software engineers.</w:t>
      </w:r>
    </w:p>
    <w:p>
      <w:pPr>
        <w:pStyle w:val="BodyText"/>
      </w:pPr>
      <w:r>
        <w:t xml:space="preserve">In this environment, the economist must assess not only traditional fiscal impacts but also the cybersecurity implications of digital liquidity. The stability of Japan Tokyo’s economy is increasingly tied to its digital infrastructure resilience. Consequently, economic forecasts in this region must incorporate variables related to data flow efficiency and digital trust metrics. This represents a significant departure from traditional economic modeling, where information asymmetry was a secondary concern compared to price mechanisms.</w:t>
      </w:r>
    </w:p>
    <w:bookmarkEnd w:id="22"/>
    <w:bookmarkStart w:id="23" w:name="iv.-sustainability-as-an-economic-driver"/>
    <w:p>
      <w:pPr>
        <w:pStyle w:val="Heading2"/>
      </w:pPr>
      <w:r>
        <w:t xml:space="preserve">IV. Sustainability as an Economic Driver</w:t>
      </w:r>
    </w:p>
    <w:p>
      <w:pPr>
        <w:pStyle w:val="FirstParagraph"/>
      </w:pPr>
      <w:r>
        <w:t xml:space="preserve">Furthermore, the concept of sustainability in Japan Tokyo is not merely an environmental add-on but a core component of economic strategy. The Japanese government’s commitment to Carbon Neutrality by 2050 has driven significant investment in green technology within Tokyo’s corporate sector. For the economist, this means integrating externalities into cost-benefit analyses with unprecedented rigor.</w:t>
      </w:r>
    </w:p>
    <w:p>
      <w:pPr>
        <w:pStyle w:val="BodyText"/>
      </w:pPr>
      <w:r>
        <w:t xml:space="preserve">In many Western markets, sustainability is often treated as a regulatory compliance issue. In contrast, within Japan Tokyo’s business ecosystem, environmental stewardship is viewed as a long-term brand equity and operational efficiency strategy. Economists analyzing firms in this region must therefore evaluate their environmental practices not just for risk mitigation but for competitive advantage. This holistic view requires the economist to collaborate closely with urban planners and sociologists to understand how green initiatives impact community engagement and long-term consumer loyalty.</w:t>
      </w:r>
    </w:p>
    <w:bookmarkEnd w:id="23"/>
    <w:bookmarkStart w:id="24" w:name="X814608986c3b8a2105c427012e6c69732378e22"/>
    <w:p>
      <w:pPr>
        <w:pStyle w:val="Heading2"/>
      </w:pPr>
      <w:r>
        <w:t xml:space="preserve">V. Conclusion: Toward a Hybrid Economic Discipline</w:t>
      </w:r>
    </w:p>
    <w:p>
      <w:pPr>
        <w:pStyle w:val="FirstParagraph"/>
      </w:pPr>
      <w:r>
        <w:t xml:space="preserve">In conclusion, the practice of economics in Japan Tokyo demands a departure from rigid theoretical frameworks rooted in 19th-century industrial capitalism. The contemporary economist must embrace a hybrid identity, combining quantitative analysis with qualitative sociological insight. Whether dealing with demographic decline, digital transformation, or sustainability mandates, the tools of the trade are expanding.</w:t>
      </w:r>
    </w:p>
    <w:p>
      <w:pPr>
        <w:pStyle w:val="BodyText"/>
      </w:pPr>
      <w:r>
        <w:t xml:space="preserve">For policymakers and academic institutions aiming to prepare future economists for this environment, curriculum development must reflect these complexities. There is an urgent need for interdisciplinary training that bridges economics with data science, sociology, and urban studies. Only by adapting to the unique realities of Japan Tokyo can economists provide relevant insights that foster resilience and growth in an era of unprecedented global uncertainty.</w:t>
      </w:r>
    </w:p>
    <w:p>
      <w:pPr>
        <w:pStyle w:val="BodyText"/>
      </w:pPr>
      <w:r>
        <w:t xml:space="preserve">The legacy of economic thought will increasingly be judged not by how accurately it predicted market trends in isolation, but by how well it integrated human and environmental factors into the equation. In Japan Tokyo, this integration is not just a possibility; it is a necessity for survival.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Stability: Reimagining the Economist’s Role in Post-Abe Japan-Tokyo</dc:title>
  <dc:creator/>
  <dc:language>en</dc:language>
  <cp:keywords/>
  <dcterms:created xsi:type="dcterms:W3CDTF">2026-07-29T17:14:07Z</dcterms:created>
  <dcterms:modified xsi:type="dcterms:W3CDTF">2026-07-29T17:14:07Z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